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0A2831F" w:rsidR="00E978D0" w:rsidRPr="00B57B36" w:rsidRDefault="00C02A2D" w:rsidP="00E978D0">
      <w:pPr>
        <w:pStyle w:val="CETTitle"/>
      </w:pPr>
      <w:r>
        <w:t xml:space="preserve">Soil biocementation via </w:t>
      </w:r>
      <w:r w:rsidR="00571D98" w:rsidRPr="00AB21A2">
        <w:t xml:space="preserve">Enzyme Induced Carbonate Precipitation </w:t>
      </w:r>
      <w:r w:rsidR="00571D98">
        <w:t>(</w:t>
      </w:r>
      <w:r>
        <w:t>EICP</w:t>
      </w:r>
      <w:r w:rsidR="00571D98">
        <w:t>)</w:t>
      </w:r>
      <w:r>
        <w:t xml:space="preserve"> method employing soybeans as a source of cheap enzyme</w:t>
      </w:r>
    </w:p>
    <w:p w14:paraId="0488FED2" w14:textId="72EC4D94" w:rsidR="00B57E6F" w:rsidRPr="001373E7" w:rsidRDefault="00C02A2D" w:rsidP="00B57E6F">
      <w:pPr>
        <w:pStyle w:val="CETAuthors"/>
        <w:rPr>
          <w:lang w:val="it-IT"/>
        </w:rPr>
      </w:pPr>
      <w:r w:rsidRPr="001373E7">
        <w:rPr>
          <w:lang w:val="it-IT"/>
        </w:rPr>
        <w:t>Domenico Rosa</w:t>
      </w:r>
      <w:r w:rsidR="00B57E6F" w:rsidRPr="001373E7">
        <w:rPr>
          <w:lang w:val="it-IT"/>
        </w:rPr>
        <w:t xml:space="preserve">, </w:t>
      </w:r>
      <w:r w:rsidRPr="001373E7">
        <w:rPr>
          <w:lang w:val="it-IT"/>
        </w:rPr>
        <w:t xml:space="preserve">Lorenzo Verdirame, Irene </w:t>
      </w:r>
      <w:r w:rsidRPr="00EB56DD">
        <w:rPr>
          <w:lang w:val="it-IT"/>
        </w:rPr>
        <w:t>Bavasso,</w:t>
      </w:r>
      <w:r w:rsidR="00795642" w:rsidRPr="00EB56DD">
        <w:rPr>
          <w:lang w:val="it-IT"/>
        </w:rPr>
        <w:t xml:space="preserve"> Maria Paola Bracciale,</w:t>
      </w:r>
      <w:r w:rsidRPr="001373E7">
        <w:rPr>
          <w:lang w:val="it-IT"/>
        </w:rPr>
        <w:t xml:space="preserve"> Luca Di Palma</w:t>
      </w:r>
    </w:p>
    <w:p w14:paraId="7F1C8FE5" w14:textId="01D23D01" w:rsidR="00C02A2D" w:rsidRPr="00C02A2D" w:rsidRDefault="00C02A2D" w:rsidP="00C02A2D">
      <w:pPr>
        <w:pStyle w:val="CETAddress"/>
      </w:pPr>
      <w:r w:rsidRPr="00C02A2D">
        <w:t>Department of Chemical Engineering Materials Environment &amp; UdR INSTM, Sapienza-Università di Roma, Via Eudossiana 18, 00184 Roma, Italy</w:t>
      </w:r>
    </w:p>
    <w:p w14:paraId="73F1267A" w14:textId="61F778EB" w:rsidR="00B57E6F" w:rsidRPr="00B57B36" w:rsidRDefault="00C02A2D" w:rsidP="00B57E6F">
      <w:pPr>
        <w:pStyle w:val="CETemail"/>
      </w:pPr>
      <w:r>
        <w:t>domenico</w:t>
      </w:r>
      <w:r w:rsidR="00B57E6F" w:rsidRPr="00B57B36">
        <w:t>.</w:t>
      </w:r>
      <w:r>
        <w:t>rosa@uniroma1.it</w:t>
      </w:r>
    </w:p>
    <w:p w14:paraId="1EB259FA" w14:textId="4C973430" w:rsidR="00C02A2D" w:rsidRPr="00C02A2D" w:rsidRDefault="00C02A2D" w:rsidP="00FF7140">
      <w:pPr>
        <w:pStyle w:val="CETBodytext"/>
      </w:pPr>
      <w:bookmarkStart w:id="0" w:name="_Hlk495475023"/>
      <w:r w:rsidRPr="00C02A2D">
        <w:t xml:space="preserve">In this work, </w:t>
      </w:r>
      <w:r w:rsidR="00AB21A2">
        <w:t xml:space="preserve">the soil improvement technique via </w:t>
      </w:r>
      <w:r w:rsidR="00AB21A2" w:rsidRPr="00AB21A2">
        <w:t>Enzyme Induced Carbonate Precipitation (EICP)</w:t>
      </w:r>
      <w:r w:rsidR="00AB21A2">
        <w:t xml:space="preserve"> </w:t>
      </w:r>
      <w:r w:rsidR="006E06B3" w:rsidRPr="006E06B3">
        <w:t xml:space="preserve">was investigated by employing, as an alternative to expensive pure enzymes, enzymes extracted from agro-food wastes (tomato, apple, and soybean) such that the process is economically viable and fully embraces the concept of </w:t>
      </w:r>
      <w:r w:rsidR="006E06B3">
        <w:t xml:space="preserve">the </w:t>
      </w:r>
      <w:r w:rsidR="006E06B3" w:rsidRPr="006E06B3">
        <w:t>circular economy.</w:t>
      </w:r>
      <w:r w:rsidR="00AB21A2">
        <w:t xml:space="preserve"> The feasibility of th</w:t>
      </w:r>
      <w:r w:rsidR="00314DFC">
        <w:t>e</w:t>
      </w:r>
      <w:r w:rsidR="00AB21A2">
        <w:t xml:space="preserve"> process was evaluated by monitoring calcium carbonate precipitation</w:t>
      </w:r>
      <w:r w:rsidR="005E416C">
        <w:t xml:space="preserve"> in a sand sample</w:t>
      </w:r>
      <w:r w:rsidR="00AB21A2">
        <w:t xml:space="preserve">. The effect of </w:t>
      </w:r>
      <w:r w:rsidR="00314DFC">
        <w:t xml:space="preserve">selected </w:t>
      </w:r>
      <w:r w:rsidR="00AB21A2">
        <w:t xml:space="preserve">operative parameters was </w:t>
      </w:r>
      <w:r w:rsidR="00314DFC">
        <w:t xml:space="preserve">investigated </w:t>
      </w:r>
      <w:r w:rsidR="005E416C">
        <w:t>during the injection into different grain size sand samples</w:t>
      </w:r>
      <w:r w:rsidR="00314DFC">
        <w:t xml:space="preserve">. The </w:t>
      </w:r>
      <w:r w:rsidR="00795642" w:rsidRPr="00795642">
        <w:t xml:space="preserve">optimal operating conditions </w:t>
      </w:r>
      <w:r w:rsidR="00314DFC">
        <w:t xml:space="preserve">in </w:t>
      </w:r>
      <w:r w:rsidR="006E06B3">
        <w:t>terms</w:t>
      </w:r>
      <w:r w:rsidR="00314DFC">
        <w:t xml:space="preserve"> of </w:t>
      </w:r>
      <w:r w:rsidR="00795642" w:rsidRPr="00795642">
        <w:t>sand grain size</w:t>
      </w:r>
      <w:r w:rsidR="00314DFC">
        <w:t xml:space="preserve">, </w:t>
      </w:r>
      <w:r w:rsidR="00795642" w:rsidRPr="00795642">
        <w:t>temperature, Urea</w:t>
      </w:r>
      <w:r w:rsidR="00561A82">
        <w:t>/</w:t>
      </w:r>
      <w:r w:rsidR="00795642" w:rsidRPr="00795642">
        <w:t>Calcium concentration</w:t>
      </w:r>
      <w:r w:rsidR="00314DFC">
        <w:t xml:space="preserve"> were found.</w:t>
      </w:r>
      <w:r w:rsidRPr="00C02A2D">
        <w:t xml:space="preserve"> </w:t>
      </w:r>
      <w:r w:rsidR="00314DFC">
        <w:t>Results</w:t>
      </w:r>
      <w:r w:rsidR="00AB21A2">
        <w:t xml:space="preserve"> demonstrated the effectiveness of this alternative solution for EICP method in term of acquired material strength</w:t>
      </w:r>
      <w:r w:rsidR="005E416C">
        <w:t xml:space="preserve"> and the possibility to operate sand consolidation through an economically sustainable process. </w:t>
      </w:r>
      <w:r w:rsidR="00AB21A2">
        <w:t xml:space="preserve">  </w:t>
      </w:r>
      <w:r w:rsidRPr="00C02A2D">
        <w:t xml:space="preserve"> </w:t>
      </w:r>
    </w:p>
    <w:p w14:paraId="57D843EA" w14:textId="77777777" w:rsidR="00C02A2D" w:rsidRPr="00B57B36" w:rsidRDefault="00C02A2D" w:rsidP="00600535">
      <w:pPr>
        <w:pStyle w:val="CETBodytext"/>
        <w:rPr>
          <w:lang w:val="en-GB"/>
        </w:rPr>
      </w:pPr>
    </w:p>
    <w:bookmarkEnd w:id="0"/>
    <w:p w14:paraId="476B2F2E" w14:textId="7C7B6654" w:rsidR="00600535" w:rsidRDefault="00600535" w:rsidP="00600535">
      <w:pPr>
        <w:pStyle w:val="CETHeading1"/>
        <w:rPr>
          <w:lang w:val="en-GB"/>
        </w:rPr>
      </w:pPr>
      <w:r w:rsidRPr="00B57B36">
        <w:rPr>
          <w:lang w:val="en-GB"/>
        </w:rPr>
        <w:t>Introduction</w:t>
      </w:r>
    </w:p>
    <w:p w14:paraId="02629DDF" w14:textId="5A535F56" w:rsidR="00110DC2" w:rsidRPr="003C3224" w:rsidRDefault="003C3224" w:rsidP="003C3224">
      <w:pPr>
        <w:pStyle w:val="CETBodytext"/>
        <w:rPr>
          <w:b/>
        </w:rPr>
      </w:pPr>
      <w:r w:rsidRPr="003C3224">
        <w:t>Various strategies have been employed to improve the performance of sandy and poorly consolidated soils in such a way as to make them suitable for various purposes, e.g., from foundations for lightweight structures such as pavements, riverbanks. Most of these soil improvement methods rely on replacing the soil or adding binders such as cement or lime to strengthen the soil. Because of the significant carbon dioxide (CO</w:t>
      </w:r>
      <w:r w:rsidRPr="003C3224">
        <w:rPr>
          <w:vertAlign w:val="subscript"/>
        </w:rPr>
        <w:t>2</w:t>
      </w:r>
      <w:r w:rsidRPr="003C3224">
        <w:t xml:space="preserve">) emissions during cement production, more sustainable approaches to improving soils without using cement are being sought. Induced calcite precipitation has been studied as a viable solution for soil improvement among other options. There are several techniques used to induce calcite precipitation primarily by microbes (MICP) and enzyme-induced calcite precipitation (EICP) </w:t>
      </w:r>
      <w:sdt>
        <w:sdtPr>
          <w:rPr>
            <w:bCs/>
            <w:color w:val="000000"/>
          </w:rPr>
          <w:tag w:val="MENDELEY_CITATION_v3_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"/>
          <w:id w:val="1048655165"/>
          <w:placeholder>
            <w:docPart w:val="58695F8D8C89436DB3788AF8FCDE7E48"/>
          </w:placeholder>
        </w:sdtPr>
        <w:sdtContent>
          <w:r w:rsidR="00557AE9" w:rsidRPr="00557AE9">
            <w:rPr>
              <w:bCs/>
              <w:color w:val="000000"/>
            </w:rPr>
            <w:t>(Rohy et al., 2019)</w:t>
          </w:r>
        </w:sdtContent>
      </w:sdt>
      <w:r w:rsidR="00110DC2" w:rsidRPr="003C3224">
        <w:rPr>
          <w:bCs/>
        </w:rPr>
        <w:t>.</w:t>
      </w:r>
      <w:r w:rsidR="00110DC2" w:rsidRPr="003C3224">
        <w:rPr>
          <w:b/>
        </w:rPr>
        <w:t xml:space="preserve"> </w:t>
      </w:r>
    </w:p>
    <w:p w14:paraId="55E17130" w14:textId="15722616" w:rsidR="00BE5072" w:rsidRDefault="00BE5072" w:rsidP="00110DC2">
      <w:pPr>
        <w:pStyle w:val="CETBodytext"/>
      </w:pPr>
      <w:r w:rsidRPr="00BE5072">
        <w:t xml:space="preserve">The enzyme urease initiates the hydrolysis of urea, which is the starting point of MICP and EICP processes. A cytosolic enzyme called urease oversees the breakdown of urea into ammonia and carbon dioxide, Eq. (1). Reacting with water, hydroxide ions are formed, which means </w:t>
      </w:r>
      <w:r>
        <w:t xml:space="preserve">an </w:t>
      </w:r>
      <w:r w:rsidRPr="00BE5072">
        <w:t>increase in pH</w:t>
      </w:r>
      <w:r>
        <w:t>.</w:t>
      </w:r>
    </w:p>
    <w:p w14:paraId="0B0D54D2" w14:textId="1B5C6BA3" w:rsidR="00110DC2" w:rsidRPr="00110DC2" w:rsidRDefault="00110DC2" w:rsidP="00110DC2">
      <w:pPr>
        <w:pStyle w:val="CETBodytext"/>
      </w:pPr>
      <w:r w:rsidRPr="00110DC2">
        <w:t xml:space="preserve">Due to the rise in pH, carbon dioxide simultaneously dissolves in water and produces bicarbonate and hydrogen ions; carbonates are produced by the reaction of bicarbonate and hydroxide ions. Due to its </w:t>
      </w:r>
      <w:r w:rsidR="00BE5072">
        <w:t>low solubility</w:t>
      </w:r>
      <w:r w:rsidRPr="00110DC2">
        <w:t>, calcium carbonate develops and precipitates when there are calcium ions present, as stated in Eq. (2).</w:t>
      </w:r>
    </w:p>
    <w:p w14:paraId="2FF6D4FA" w14:textId="63EFCB84" w:rsidR="00645229" w:rsidRPr="006D1C06" w:rsidRDefault="006D1C06" w:rsidP="006D1C06">
      <w:pPr>
        <w:pStyle w:val="CETEquation"/>
        <w:rPr>
          <w:rFonts w:cs="Arial"/>
        </w:rPr>
      </w:pPr>
      <m:oMathPara>
        <m:oMath>
          <m:r>
            <w:rPr>
              <w:rFonts w:ascii="Cambria Math" w:hAnsi="Cambria Math" w:cs="Arial"/>
            </w:rPr>
            <m:t>CO</m:t>
          </m:r>
          <m:sSub>
            <m:sSubPr>
              <m:ctrlPr>
                <w:rPr>
                  <w:rFonts w:ascii="Cambria Math" w:hAnsi="Cambria Math" w:cs="Arial"/>
                </w:rPr>
              </m:ctrlPr>
            </m:sSubPr>
            <m:e>
              <m:sSub>
                <m:sSubPr>
                  <m:ctrlPr>
                    <w:rPr>
                      <w:rFonts w:ascii="Cambria Math" w:hAnsi="Cambria Math" w:cs="Arial"/>
                    </w:rPr>
                  </m:ctrlPr>
                </m:sSubPr>
                <m:e>
                  <m:r>
                    <m:rPr>
                      <m:sty m:val="p"/>
                    </m:rPr>
                    <w:rPr>
                      <w:rFonts w:ascii="Cambria Math" w:hAnsi="Cambria Math" w:cs="Arial"/>
                    </w:rPr>
                    <m:t>(</m:t>
                  </m:r>
                  <m:r>
                    <w:rPr>
                      <w:rFonts w:ascii="Cambria Math" w:hAnsi="Cambria Math" w:cs="Arial"/>
                    </w:rPr>
                    <m:t>NH</m:t>
                  </m:r>
                </m:e>
                <m:sub>
                  <m:r>
                    <m:rPr>
                      <m:sty m:val="p"/>
                    </m:rPr>
                    <w:rPr>
                      <w:rFonts w:ascii="Cambria Math" w:hAnsi="Cambria Math" w:cs="Arial"/>
                    </w:rPr>
                    <m:t>2</m:t>
                  </m:r>
                </m:sub>
              </m:sSub>
              <m:r>
                <m:rPr>
                  <m:sty m:val="p"/>
                </m:rPr>
                <w:rPr>
                  <w:rFonts w:ascii="Cambria Math" w:hAnsi="Cambria Math" w:cs="Arial"/>
                </w:rPr>
                <m:t>)</m:t>
              </m:r>
            </m:e>
            <m:sub>
              <m:r>
                <m:rPr>
                  <m:sty m:val="p"/>
                </m:rPr>
                <w:rPr>
                  <w:rFonts w:ascii="Cambria Math" w:hAnsi="Cambria Math" w:cs="Arial"/>
                </w:rPr>
                <m:t>2</m:t>
              </m:r>
            </m:sub>
          </m:sSub>
          <m:r>
            <m:rPr>
              <m:sty m:val="p"/>
            </m:rPr>
            <w:rPr>
              <w:rFonts w:ascii="Cambria Math" w:hAnsi="Cambria Math" w:cs="Arial"/>
            </w:rPr>
            <m:t>+3</m:t>
          </m:r>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r>
            <m:rPr>
              <m:sty m:val="p"/>
            </m:rPr>
            <w:rPr>
              <w:rFonts w:ascii="Cambria Math" w:hAnsi="Cambria Math" w:cs="Arial"/>
            </w:rPr>
            <m:t>=</m:t>
          </m:r>
          <m:r>
            <w:rPr>
              <w:rFonts w:ascii="Cambria Math" w:hAnsi="Cambria Math" w:cs="Arial"/>
            </w:rPr>
            <m:t>HC</m:t>
          </m:r>
          <m:sSubSup>
            <m:sSubSupPr>
              <m:ctrlPr>
                <w:rPr>
                  <w:rFonts w:ascii="Cambria Math" w:hAnsi="Cambria Math" w:cs="Arial"/>
                </w:rPr>
              </m:ctrlPr>
            </m:sSubSupPr>
            <m:e>
              <m:r>
                <w:rPr>
                  <w:rFonts w:ascii="Cambria Math" w:hAnsi="Cambria Math" w:cs="Arial"/>
                </w:rPr>
                <m:t>O</m:t>
              </m:r>
            </m:e>
            <m:sub>
              <m:r>
                <m:rPr>
                  <m:sty m:val="p"/>
                </m:rPr>
                <w:rPr>
                  <w:rFonts w:ascii="Cambria Math" w:hAnsi="Cambria Math" w:cs="Arial"/>
                </w:rPr>
                <m:t>3</m:t>
              </m:r>
            </m:sub>
            <m:sup>
              <m:r>
                <m:rPr>
                  <m:sty m:val="p"/>
                </m:rPr>
                <w:rPr>
                  <w:rFonts w:ascii="Cambria Math" w:hAnsi="Cambria Math" w:cs="Arial"/>
                </w:rPr>
                <m:t>-</m:t>
              </m:r>
            </m:sup>
          </m:sSubSup>
          <m:r>
            <m:rPr>
              <m:sty m:val="p"/>
            </m:rPr>
            <w:rPr>
              <w:rFonts w:ascii="Cambria Math" w:hAnsi="Cambria Math" w:cs="Arial"/>
            </w:rPr>
            <m:t>+2</m:t>
          </m:r>
          <m:r>
            <w:rPr>
              <w:rFonts w:ascii="Cambria Math" w:hAnsi="Cambria Math" w:cs="Arial"/>
            </w:rPr>
            <m:t>N</m:t>
          </m:r>
          <m:sSubSup>
            <m:sSubSupPr>
              <m:ctrlPr>
                <w:rPr>
                  <w:rFonts w:ascii="Cambria Math" w:hAnsi="Cambria Math" w:cs="Arial"/>
                </w:rPr>
              </m:ctrlPr>
            </m:sSubSupPr>
            <m:e>
              <m:r>
                <w:rPr>
                  <w:rFonts w:ascii="Cambria Math" w:hAnsi="Cambria Math" w:cs="Arial"/>
                </w:rPr>
                <m:t>H</m:t>
              </m:r>
            </m:e>
            <m:sub>
              <m:r>
                <m:rPr>
                  <m:sty m:val="p"/>
                </m:rPr>
                <w:rPr>
                  <w:rFonts w:ascii="Cambria Math" w:hAnsi="Cambria Math" w:cs="Arial"/>
                </w:rPr>
                <m:t>4</m:t>
              </m:r>
            </m:sub>
            <m:sup>
              <m:r>
                <m:rPr>
                  <m:sty m:val="p"/>
                </m:rPr>
                <w:rPr>
                  <w:rFonts w:ascii="Cambria Math" w:hAnsi="Cambria Math" w:cs="Arial"/>
                </w:rPr>
                <m:t>+</m:t>
              </m:r>
            </m:sup>
          </m:sSubSup>
          <m:r>
            <m:rPr>
              <m:sty m:val="p"/>
            </m:rPr>
            <w:rPr>
              <w:rFonts w:ascii="Cambria Math" w:hAnsi="Cambria Math" w:cs="Arial"/>
            </w:rPr>
            <m:t>+</m:t>
          </m:r>
          <m:r>
            <w:rPr>
              <w:rFonts w:ascii="Cambria Math" w:hAnsi="Cambria Math" w:cs="Arial"/>
            </w:rPr>
            <m:t>O</m:t>
          </m:r>
          <m:sSup>
            <m:sSupPr>
              <m:ctrlPr>
                <w:rPr>
                  <w:rFonts w:ascii="Cambria Math" w:hAnsi="Cambria Math" w:cs="Arial"/>
                </w:rPr>
              </m:ctrlPr>
            </m:sSupPr>
            <m:e>
              <m:r>
                <w:rPr>
                  <w:rFonts w:ascii="Cambria Math" w:hAnsi="Cambria Math" w:cs="Arial"/>
                </w:rPr>
                <m:t>H</m:t>
              </m:r>
            </m:e>
            <m:sup>
              <m:r>
                <m:rPr>
                  <m:sty m:val="p"/>
                </m:rPr>
                <w:rPr>
                  <w:rFonts w:ascii="Cambria Math" w:hAnsi="Cambria Math" w:cs="Arial"/>
                </w:rPr>
                <m:t>-</m:t>
              </m:r>
            </m:sup>
          </m:sSup>
          <m:r>
            <m:rPr>
              <m:sty m:val="p"/>
            </m:rPr>
            <w:rPr>
              <w:rFonts w:ascii="Cambria Math" w:hAnsi="Cambria Math" w:cs="Arial"/>
            </w:rPr>
            <m:t xml:space="preserve">                                                                                                                                 (1)</m:t>
          </m:r>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Ca</m:t>
              </m:r>
            </m:e>
            <m:sup>
              <m:r>
                <m:rPr>
                  <m:sty m:val="p"/>
                </m:rPr>
                <w:rPr>
                  <w:rFonts w:ascii="Cambria Math" w:hAnsi="Cambria Math" w:cs="Arial"/>
                </w:rPr>
                <m:t>2+</m:t>
              </m:r>
            </m:sup>
          </m:sSup>
          <m:r>
            <m:rPr>
              <m:sty m:val="p"/>
            </m:rPr>
            <w:rPr>
              <w:rFonts w:ascii="Cambria Math" w:hAnsi="Cambria Math" w:cs="Arial"/>
            </w:rPr>
            <m:t>+</m:t>
          </m:r>
          <m:r>
            <w:rPr>
              <w:rFonts w:ascii="Cambria Math" w:hAnsi="Cambria Math" w:cs="Arial"/>
            </w:rPr>
            <m:t>HC</m:t>
          </m:r>
          <m:sSubSup>
            <m:sSubSupPr>
              <m:ctrlPr>
                <w:rPr>
                  <w:rFonts w:ascii="Cambria Math" w:hAnsi="Cambria Math" w:cs="Arial"/>
                </w:rPr>
              </m:ctrlPr>
            </m:sSubSupPr>
            <m:e>
              <m:r>
                <w:rPr>
                  <w:rFonts w:ascii="Cambria Math" w:hAnsi="Cambria Math" w:cs="Arial"/>
                </w:rPr>
                <m:t>O</m:t>
              </m:r>
            </m:e>
            <m:sub>
              <m:r>
                <m:rPr>
                  <m:sty m:val="p"/>
                </m:rPr>
                <w:rPr>
                  <w:rFonts w:ascii="Cambria Math" w:hAnsi="Cambria Math" w:cs="Arial"/>
                </w:rPr>
                <m:t>3</m:t>
              </m:r>
            </m:sub>
            <m:sup>
              <m:r>
                <m:rPr>
                  <m:sty m:val="p"/>
                </m:rPr>
                <w:rPr>
                  <w:rFonts w:ascii="Cambria Math" w:hAnsi="Cambria Math" w:cs="Arial"/>
                </w:rPr>
                <m:t>-</m:t>
              </m:r>
            </m:sup>
          </m:sSubSup>
          <m:r>
            <m:rPr>
              <m:sty m:val="p"/>
            </m:rPr>
            <w:rPr>
              <w:rFonts w:ascii="Cambria Math" w:hAnsi="Cambria Math" w:cs="Arial"/>
            </w:rPr>
            <m:t>+</m:t>
          </m:r>
          <m:r>
            <w:rPr>
              <w:rFonts w:ascii="Cambria Math" w:hAnsi="Cambria Math" w:cs="Arial"/>
            </w:rPr>
            <m:t>O</m:t>
          </m:r>
          <m:sSup>
            <m:sSupPr>
              <m:ctrlPr>
                <w:rPr>
                  <w:rFonts w:ascii="Cambria Math" w:hAnsi="Cambria Math" w:cs="Arial"/>
                </w:rPr>
              </m:ctrlPr>
            </m:sSupPr>
            <m:e>
              <m:r>
                <w:rPr>
                  <w:rFonts w:ascii="Cambria Math" w:hAnsi="Cambria Math" w:cs="Arial"/>
                </w:rPr>
                <m:t>H</m:t>
              </m:r>
            </m:e>
            <m:sup>
              <m:r>
                <m:rPr>
                  <m:sty m:val="p"/>
                </m:rPr>
                <w:rPr>
                  <w:rFonts w:ascii="Cambria Math" w:hAnsi="Cambria Math" w:cs="Arial"/>
                </w:rPr>
                <m:t>-</m:t>
              </m:r>
            </m:sup>
          </m:sSup>
          <m:r>
            <m:rPr>
              <m:sty m:val="p"/>
            </m:rPr>
            <w:rPr>
              <w:rFonts w:ascii="Cambria Math" w:hAnsi="Cambria Math" w:cs="Arial"/>
            </w:rPr>
            <m:t>=</m:t>
          </m:r>
          <m:sSub>
            <m:sSubPr>
              <m:ctrlPr>
                <w:rPr>
                  <w:rFonts w:ascii="Cambria Math" w:hAnsi="Cambria Math" w:cs="Arial"/>
                </w:rPr>
              </m:ctrlPr>
            </m:sSubPr>
            <m:e>
              <m:r>
                <w:rPr>
                  <w:rFonts w:ascii="Cambria Math" w:hAnsi="Cambria Math" w:cs="Arial"/>
                </w:rPr>
                <m:t>CaCO</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r>
            <m:rPr>
              <m:sty m:val="p"/>
            </m:rPr>
            <w:rPr>
              <w:rFonts w:ascii="Cambria Math" w:hAnsi="Cambria Math" w:cs="Arial"/>
            </w:rPr>
            <m:t xml:space="preserve">                                                                                                                                          (2)</m:t>
          </m:r>
        </m:oMath>
      </m:oMathPara>
    </w:p>
    <w:p w14:paraId="6AEAD7E7" w14:textId="77777777" w:rsidR="004C553F" w:rsidRDefault="004C553F" w:rsidP="004C553F">
      <w:pPr>
        <w:pStyle w:val="CETBodytext"/>
      </w:pPr>
      <w:r>
        <w:t>Urease is responsible for the hydrolysis of urea, whether it is produced by bacteria or used as a free enzyme. Consequently, the source is different between MICP and EICP methodologies.</w:t>
      </w:r>
    </w:p>
    <w:p w14:paraId="4E69B885" w14:textId="17A9D777" w:rsidR="004C553F" w:rsidRDefault="004C553F" w:rsidP="004C553F">
      <w:pPr>
        <w:pStyle w:val="CETBodytext"/>
      </w:pPr>
      <w:r>
        <w:t>Urease-producing bacteria are the basis of MICP approach, and a regulated growth environment is required (Almajed et al., 2021).</w:t>
      </w:r>
    </w:p>
    <w:p w14:paraId="0EAFDAD3" w14:textId="77777777" w:rsidR="004C553F" w:rsidRDefault="004C553F" w:rsidP="004C553F">
      <w:pPr>
        <w:pStyle w:val="CETBodytext"/>
      </w:pPr>
      <w:r>
        <w:lastRenderedPageBreak/>
        <w:t>Calcification solution, consisting of urea and calcium chloride, is added to the microbial solution after being mixed with sand. The enzyme promotes hydrolysis of urea to produce carbonate ions, and Ca</w:t>
      </w:r>
      <w:r w:rsidRPr="004C553F">
        <w:rPr>
          <w:vertAlign w:val="superscript"/>
        </w:rPr>
        <w:t>2+</w:t>
      </w:r>
      <w:r>
        <w:t xml:space="preserve"> ions bind to the hydrolysis products to induce CaCO</w:t>
      </w:r>
      <w:r w:rsidRPr="004C553F">
        <w:rPr>
          <w:vertAlign w:val="subscript"/>
        </w:rPr>
        <w:t>3</w:t>
      </w:r>
      <w:r>
        <w:t xml:space="preserve"> precipitation. Sand consolidation is the final product.</w:t>
      </w:r>
    </w:p>
    <w:p w14:paraId="3C089E71" w14:textId="75691550" w:rsidR="00E14494" w:rsidRPr="00E14494" w:rsidRDefault="00E14494" w:rsidP="004C553F">
      <w:pPr>
        <w:pStyle w:val="CETBodytext"/>
      </w:pPr>
      <w:r w:rsidRPr="00E14494">
        <w:t xml:space="preserve">Although the microbiological technique is environmentally friendly and has other benefits, it is an expensive procedure that accounts for about 90% of the overall cost </w:t>
      </w:r>
      <w:sdt>
        <w:sdtPr>
          <w:rPr>
            <w:color w:val="000000"/>
          </w:rPr>
          <w:tag w:val="MENDELEY_CITATION_v3_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"/>
          <w:id w:val="1484116428"/>
          <w:placeholder>
            <w:docPart w:val="C72ACE2F90E640D48E8FB987A76D08EE"/>
          </w:placeholder>
        </w:sdtPr>
        <w:sdtContent>
          <w:r w:rsidR="00557AE9" w:rsidRPr="00557AE9">
            <w:rPr>
              <w:color w:val="000000"/>
            </w:rPr>
            <w:t>(Almajed et al., 2021)</w:t>
          </w:r>
        </w:sdtContent>
      </w:sdt>
      <w:r w:rsidRPr="00E14494">
        <w:t>.</w:t>
      </w:r>
    </w:p>
    <w:p w14:paraId="5F7F3862" w14:textId="2CA8E830" w:rsidR="004C553F" w:rsidRDefault="00E14494" w:rsidP="00E14494">
      <w:pPr>
        <w:pStyle w:val="CETBodytext"/>
      </w:pPr>
      <w:r w:rsidRPr="00E14494">
        <w:t>Furthermore,</w:t>
      </w:r>
      <w:r w:rsidR="004C553F" w:rsidRPr="004C553F">
        <w:t xml:space="preserve"> there is concern about inadequate adaptability to different soils</w:t>
      </w:r>
      <w:r w:rsidRPr="00E14494">
        <w:t xml:space="preserve"> </w:t>
      </w:r>
      <w:sdt>
        <w:sdtPr>
          <w:rPr>
            <w:color w:val="000000"/>
          </w:rPr>
          <w:tag w:val="MENDELEY_CITATION_v3_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"/>
          <w:id w:val="-1725212440"/>
          <w:placeholder>
            <w:docPart w:val="C72ACE2F90E640D48E8FB987A76D08EE"/>
          </w:placeholder>
        </w:sdtPr>
        <w:sdtContent>
          <w:r w:rsidR="00557AE9" w:rsidRPr="00557AE9">
            <w:rPr>
              <w:color w:val="000000"/>
            </w:rPr>
            <w:t>(Almajed et al., 2021)</w:t>
          </w:r>
        </w:sdtContent>
      </w:sdt>
      <w:r w:rsidR="004C553F">
        <w:t>.</w:t>
      </w:r>
      <w:r w:rsidRPr="00E14494">
        <w:t xml:space="preserve"> </w:t>
      </w:r>
      <w:r w:rsidR="004C553F" w:rsidRPr="004C553F">
        <w:t>Because MICP is effective only in the subsoil, it is possible that other areas of the soil may not allow adequate bacterial growth</w:t>
      </w:r>
      <w:r w:rsidR="004C553F">
        <w:t>.</w:t>
      </w:r>
    </w:p>
    <w:p w14:paraId="455DD642" w14:textId="5B95004E" w:rsidR="00E14494" w:rsidRPr="00436384" w:rsidRDefault="00E14494" w:rsidP="00E14494">
      <w:pPr>
        <w:pStyle w:val="CETBodytext"/>
      </w:pPr>
      <w:r w:rsidRPr="00436384">
        <w:t xml:space="preserve">Due to the bacteria's inability to settle on the relatively smaller pores, this technique does not produce results that are acceptable when applied to exceedingly fine </w:t>
      </w:r>
      <w:r w:rsidR="009F4332" w:rsidRPr="00436384">
        <w:t>soils</w:t>
      </w:r>
      <w:r w:rsidR="009F4332">
        <w:t xml:space="preserve"> </w:t>
      </w:r>
      <w:sdt>
        <w:sdtPr>
          <w:rPr>
            <w:color w:val="000000"/>
          </w:rPr>
          <w:tag w:val="MENDELEY_CITATION_v3_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"/>
          <w:id w:val="421914873"/>
          <w:placeholder>
            <w:docPart w:val="669D3BFA878547C58D3D6F070A1F757F"/>
          </w:placeholder>
        </w:sdtPr>
        <w:sdtContent>
          <w:r w:rsidR="00557AE9" w:rsidRPr="00557AE9">
            <w:rPr>
              <w:color w:val="000000"/>
            </w:rPr>
            <w:t>(Almajed et al., 2021)</w:t>
          </w:r>
        </w:sdtContent>
      </w:sdt>
      <w:r w:rsidR="001373E7">
        <w:rPr>
          <w:color w:val="000000"/>
        </w:rPr>
        <w:t>.</w:t>
      </w:r>
    </w:p>
    <w:p w14:paraId="3BF1748C" w14:textId="68DC3626" w:rsidR="00E14494" w:rsidRPr="00436384" w:rsidRDefault="00E14494" w:rsidP="00E14494">
      <w:pPr>
        <w:pStyle w:val="CETBodytext"/>
      </w:pPr>
      <w:r w:rsidRPr="00436384">
        <w:t xml:space="preserve">As stated </w:t>
      </w:r>
      <w:r w:rsidR="004C553F">
        <w:t>by some authors</w:t>
      </w:r>
      <w:r w:rsidRPr="00436384">
        <w:t xml:space="preserve"> </w:t>
      </w:r>
      <w:sdt>
        <w:sdtPr>
          <w:rPr>
            <w:color w:val="000000"/>
          </w:rPr>
          <w:tag w:val="MENDELEY_CITATION_v3_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"/>
          <w:id w:val="-419488354"/>
          <w:placeholder>
            <w:docPart w:val="DEFFD85F6D9B446C98CFF0E5B457E872"/>
          </w:placeholder>
        </w:sdtPr>
        <w:sdtContent>
          <w:r w:rsidR="00557AE9" w:rsidRPr="00557AE9">
            <w:rPr>
              <w:color w:val="000000"/>
            </w:rPr>
            <w:t>(Almajed et al., 2021)</w:t>
          </w:r>
        </w:sdtContent>
      </w:sdt>
      <w:r w:rsidR="004C553F">
        <w:t>,</w:t>
      </w:r>
      <w:r w:rsidRPr="00436384">
        <w:t xml:space="preserve"> after treatment, the approach under consideration leaves bacteria in the soils, necessitating the approval of the relevant authorities and routine inspection to guarantee the existence of the microbial is harmless</w:t>
      </w:r>
      <w:r w:rsidR="009F4332">
        <w:t xml:space="preserve"> </w:t>
      </w:r>
      <w:sdt>
        <w:sdtPr>
          <w:rPr>
            <w:color w:val="000000"/>
          </w:rPr>
          <w:tag w:val="MENDELEY_CITATION_v3_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"/>
          <w:id w:val="179475869"/>
          <w:placeholder>
            <w:docPart w:val="E5DADEED16F74BA6918AE57455999D9F"/>
          </w:placeholder>
        </w:sdtPr>
        <w:sdtContent>
          <w:r w:rsidR="00557AE9" w:rsidRPr="00557AE9">
            <w:rPr>
              <w:color w:val="000000"/>
            </w:rPr>
            <w:t>(Chen et al., 2021)</w:t>
          </w:r>
        </w:sdtContent>
      </w:sdt>
      <w:r w:rsidR="009F4332">
        <w:t>.</w:t>
      </w:r>
    </w:p>
    <w:p w14:paraId="3910FF25" w14:textId="2B4F62D0" w:rsidR="00E14494" w:rsidRPr="00436384" w:rsidRDefault="00E14494" w:rsidP="00E14494">
      <w:pPr>
        <w:pStyle w:val="CETBodytext"/>
      </w:pPr>
      <w:r w:rsidRPr="00436384">
        <w:t>In addition, MICP oversees the generation of NH</w:t>
      </w:r>
      <w:r w:rsidRPr="00E14494">
        <w:rPr>
          <w:vertAlign w:val="superscript"/>
        </w:rPr>
        <w:t>4+</w:t>
      </w:r>
      <w:r w:rsidRPr="00436384">
        <w:t>, a by-product that should be treated because it is detrimental to the environment. Additionally, this will raise pH levels, potentially causing corrosion and additional chloride pollution of groundwater after CaCO</w:t>
      </w:r>
      <w:r w:rsidRPr="00E14494">
        <w:rPr>
          <w:vertAlign w:val="subscript"/>
        </w:rPr>
        <w:t>3</w:t>
      </w:r>
      <w:r w:rsidRPr="00436384">
        <w:t xml:space="preserve"> </w:t>
      </w:r>
      <w:r w:rsidR="00454283" w:rsidRPr="00436384">
        <w:t>precipitation</w:t>
      </w:r>
      <w:r w:rsidR="00454283">
        <w:t xml:space="preserve"> </w:t>
      </w:r>
      <w:sdt>
        <w:sdtPr>
          <w:rPr>
            <w:color w:val="000000"/>
          </w:rPr>
          <w:tag w:val="MENDELEY_CITATION_v3_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"/>
          <w:id w:val="-1067653345"/>
          <w:placeholder>
            <w:docPart w:val="DefaultPlaceholder_-1854013440"/>
          </w:placeholder>
        </w:sdtPr>
        <w:sdtContent>
          <w:r w:rsidR="00557AE9" w:rsidRPr="00557AE9">
            <w:rPr>
              <w:color w:val="000000"/>
            </w:rPr>
            <w:t>(Chen et al., 2021)</w:t>
          </w:r>
        </w:sdtContent>
      </w:sdt>
      <w:r w:rsidR="00BC3DA9">
        <w:rPr>
          <w:color w:val="000000"/>
        </w:rPr>
        <w:t>.</w:t>
      </w:r>
    </w:p>
    <w:p w14:paraId="75C89FF5" w14:textId="0ACE5154" w:rsidR="00E14494" w:rsidRPr="00436384" w:rsidRDefault="00FE1453" w:rsidP="00E14494">
      <w:pPr>
        <w:pStyle w:val="CETBodytext"/>
      </w:pPr>
      <w:r w:rsidRPr="00FE1453">
        <w:rPr>
          <w:color w:val="000000"/>
          <w:lang w:val="en-GB"/>
        </w:rPr>
        <w:t>Problems in solidifying sandy soil using the urease bacteria of the soil itself are investigated in</w:t>
      </w:r>
      <w:r>
        <w:rPr>
          <w:color w:val="000000"/>
        </w:rPr>
        <w:t xml:space="preserve"> </w:t>
      </w:r>
      <w:sdt>
        <w:sdtPr>
          <w:rPr>
            <w:color w:val="000000"/>
          </w:rPr>
          <w:tag w:val="MENDELEY_CITATION_v3_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"/>
          <w:id w:val="-898278312"/>
          <w:placeholder>
            <w:docPart w:val="67AB985BD90140E2AD1B2892A0314549"/>
          </w:placeholder>
        </w:sdtPr>
        <w:sdtContent>
          <w:r w:rsidR="00557AE9" w:rsidRPr="00557AE9">
            <w:rPr>
              <w:color w:val="000000"/>
            </w:rPr>
            <w:t>Chen et al., 2021</w:t>
          </w:r>
        </w:sdtContent>
      </w:sdt>
      <w:r>
        <w:rPr>
          <w:color w:val="000000"/>
        </w:rPr>
        <w:t>.</w:t>
      </w:r>
      <w:r w:rsidR="00BC3DA9" w:rsidRPr="00436384">
        <w:t xml:space="preserve"> </w:t>
      </w:r>
      <w:r w:rsidR="00E14494" w:rsidRPr="00436384">
        <w:t>Primary screening, rescreening, strain identification, and other procedures are required, and the chosen strain's urease activity may not be enough.</w:t>
      </w:r>
    </w:p>
    <w:p w14:paraId="2CAD830D" w14:textId="70FB64B1" w:rsidR="00E14494" w:rsidRPr="00436384" w:rsidRDefault="00E14494" w:rsidP="00E14494">
      <w:pPr>
        <w:pStyle w:val="CETBodytext"/>
      </w:pPr>
      <w:r w:rsidRPr="00436384">
        <w:t xml:space="preserve">The uncontrollability of enzymatic activity and the difficulty of growing urease-producing bacteria for the required technical skills are further reasons </w:t>
      </w:r>
      <w:r w:rsidR="004F1EFF">
        <w:t>limiting the implementation of</w:t>
      </w:r>
      <w:r w:rsidRPr="00436384">
        <w:t xml:space="preserve"> MICP</w:t>
      </w:r>
      <w:r w:rsidR="00991FCE">
        <w:t xml:space="preserve"> </w:t>
      </w:r>
      <w:sdt>
        <w:sdtPr>
          <w:rPr>
            <w:color w:val="000000"/>
          </w:rPr>
          <w:tag w:val="MENDELEY_CITATION_v3_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"/>
          <w:id w:val="-1457318666"/>
          <w:placeholder>
            <w:docPart w:val="DefaultPlaceholder_-1854013440"/>
          </w:placeholder>
        </w:sdtPr>
        <w:sdtContent>
          <w:r w:rsidR="00557AE9" w:rsidRPr="00557AE9">
            <w:rPr>
              <w:color w:val="000000"/>
            </w:rPr>
            <w:t>(Zhao et al., 2021)</w:t>
          </w:r>
        </w:sdtContent>
      </w:sdt>
      <w:r w:rsidR="00991FCE">
        <w:rPr>
          <w:color w:val="000000"/>
        </w:rPr>
        <w:t>.</w:t>
      </w:r>
    </w:p>
    <w:p w14:paraId="16DFB368" w14:textId="419E0A27" w:rsidR="00790B4D" w:rsidRDefault="004F1EFF" w:rsidP="00E14494">
      <w:pPr>
        <w:pStyle w:val="CETBodytext"/>
      </w:pPr>
      <w:r>
        <w:t xml:space="preserve">As a </w:t>
      </w:r>
      <w:r w:rsidR="00B63D48">
        <w:t>result</w:t>
      </w:r>
      <w:r>
        <w:t xml:space="preserve"> of</w:t>
      </w:r>
      <w:r w:rsidR="00E14494" w:rsidRPr="00436384">
        <w:t xml:space="preserve"> all these </w:t>
      </w:r>
      <w:r>
        <w:t>issues</w:t>
      </w:r>
      <w:r w:rsidR="00E14494" w:rsidRPr="00436384">
        <w:t xml:space="preserve">, this study focuses on EICP, the most replicable brand of these stabilization technologies. This is because the process begins with the free </w:t>
      </w:r>
      <w:r w:rsidR="00B63D48" w:rsidRPr="00436384">
        <w:t>enzyme and</w:t>
      </w:r>
      <w:r w:rsidR="00B63D48">
        <w:t xml:space="preserve"> </w:t>
      </w:r>
      <w:r w:rsidR="00790B4D" w:rsidRPr="00436384">
        <w:t>solves the first step without the need for strong expertise in microorganism cultivation</w:t>
      </w:r>
      <w:r w:rsidR="00790B4D">
        <w:t xml:space="preserve">, </w:t>
      </w:r>
      <w:r w:rsidR="00790B4D" w:rsidRPr="00790B4D">
        <w:t xml:space="preserve">so the experimental </w:t>
      </w:r>
      <w:r w:rsidR="00B63D48">
        <w:t>setup</w:t>
      </w:r>
      <w:r w:rsidR="00790B4D" w:rsidRPr="00790B4D">
        <w:t xml:space="preserve"> can be much simpler and </w:t>
      </w:r>
      <w:r w:rsidR="00521D68" w:rsidRPr="00790B4D">
        <w:t>cheape</w:t>
      </w:r>
      <w:r w:rsidR="00681440">
        <w:t>r a</w:t>
      </w:r>
      <w:r w:rsidR="00681440" w:rsidRPr="00681440">
        <w:t xml:space="preserve">nd is able to </w:t>
      </w:r>
      <w:r w:rsidR="00681440">
        <w:t>work</w:t>
      </w:r>
      <w:r w:rsidR="00681440" w:rsidRPr="00681440">
        <w:t xml:space="preserve"> even on finer soils</w:t>
      </w:r>
      <w:r w:rsidR="00681440">
        <w:t>.</w:t>
      </w:r>
    </w:p>
    <w:p w14:paraId="246A9EA0" w14:textId="4C446B8C" w:rsidR="00521D68" w:rsidRDefault="00521D68" w:rsidP="00E14494">
      <w:pPr>
        <w:pStyle w:val="CETBodytext"/>
      </w:pPr>
      <w:r w:rsidRPr="00521D68">
        <w:t>The huge disadvantage of this approach is that free urease, like almost all enzymes, is very expensive; on a common site, it can be found for 17 €/g</w:t>
      </w:r>
      <w:r w:rsidR="00681440">
        <w:t xml:space="preserve"> </w:t>
      </w:r>
      <w:r w:rsidR="00681440" w:rsidRPr="00681440">
        <w:t xml:space="preserve">and can account for as much as 80 </w:t>
      </w:r>
      <w:r w:rsidR="00681440">
        <w:t>%</w:t>
      </w:r>
      <w:r w:rsidR="00681440" w:rsidRPr="00681440">
        <w:t xml:space="preserve"> of the total cost of </w:t>
      </w:r>
      <w:r w:rsidR="00681440" w:rsidRPr="00557AE9">
        <w:t xml:space="preserve">reagents </w:t>
      </w:r>
      <w:sdt>
        <w:sdtPr>
          <w:rPr>
            <w:color w:val="000000"/>
          </w:rPr>
          <w:tag w:val="MENDELEY_CITATION_v3_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"/>
          <w:id w:val="2143771229"/>
          <w:placeholder>
            <w:docPart w:val="DefaultPlaceholder_-1854013440"/>
          </w:placeholder>
        </w:sdtPr>
        <w:sdtContent>
          <w:r w:rsidR="00557AE9" w:rsidRPr="00557AE9">
            <w:rPr>
              <w:color w:val="000000"/>
            </w:rPr>
            <w:t>(Ahenkorah et al., 2021)</w:t>
          </w:r>
        </w:sdtContent>
      </w:sdt>
      <w:r w:rsidR="00557AE9">
        <w:rPr>
          <w:color w:val="000000"/>
        </w:rPr>
        <w:t>.</w:t>
      </w:r>
    </w:p>
    <w:p w14:paraId="000E8912" w14:textId="6FC333C2" w:rsidR="00645229" w:rsidRPr="00110DC2" w:rsidRDefault="00B63D48" w:rsidP="00E14494">
      <w:pPr>
        <w:pStyle w:val="CETBodytext"/>
      </w:pPr>
      <w:r>
        <w:t>T</w:t>
      </w:r>
      <w:r w:rsidRPr="00B63D48">
        <w:t>o overcome this problem, an alternative source of urease enzyme can be employed, such as from plant seeds, particularly, as a new possibility, from soybeans</w:t>
      </w:r>
      <w:r>
        <w:t>.</w:t>
      </w:r>
    </w:p>
    <w:p w14:paraId="511C721B" w14:textId="63D562EB" w:rsidR="00435092" w:rsidRDefault="00435092" w:rsidP="00435092">
      <w:pPr>
        <w:pStyle w:val="CETHeading1"/>
      </w:pPr>
      <w:r>
        <w:t>Materials and methods</w:t>
      </w:r>
    </w:p>
    <w:p w14:paraId="2BB7FCF7" w14:textId="1F9EADA5" w:rsidR="00435092" w:rsidRPr="00B57B36" w:rsidRDefault="00435092" w:rsidP="00DB683A">
      <w:pPr>
        <w:pStyle w:val="CETheadingx"/>
      </w:pPr>
      <w:r>
        <w:t>Chemicals</w:t>
      </w:r>
    </w:p>
    <w:p w14:paraId="15BE9FAE" w14:textId="798814B6" w:rsidR="00435092" w:rsidRDefault="00435092" w:rsidP="00435092">
      <w:pPr>
        <w:pStyle w:val="CETBodytext"/>
      </w:pPr>
      <w:r w:rsidRPr="00435092">
        <w:t>Urea (CO(NH</w:t>
      </w:r>
      <w:r w:rsidRPr="00435092">
        <w:rPr>
          <w:vertAlign w:val="subscript"/>
        </w:rPr>
        <w:t>2</w:t>
      </w:r>
      <w:r w:rsidRPr="00435092">
        <w:t>)</w:t>
      </w:r>
      <w:r w:rsidRPr="00435092">
        <w:rPr>
          <w:vertAlign w:val="subscript"/>
        </w:rPr>
        <w:t>2</w:t>
      </w:r>
      <w:r w:rsidRPr="00435092">
        <w:t>, Carlo Erba, &gt;95%) and anhydrous calcium chloride (CaCl</w:t>
      </w:r>
      <w:r w:rsidRPr="00435092">
        <w:rPr>
          <w:vertAlign w:val="subscript"/>
        </w:rPr>
        <w:t>2</w:t>
      </w:r>
      <w:r w:rsidRPr="00435092">
        <w:t>, Carlo Erba, &gt;95%) were used for the calcifying solution (CS) without further purification</w:t>
      </w:r>
      <w:r w:rsidR="00AE2CB5">
        <w:t>, Magnesium chloride (MgCl</w:t>
      </w:r>
      <w:r w:rsidR="00AE2CB5" w:rsidRPr="00AE2CB5">
        <w:rPr>
          <w:vertAlign w:val="subscript"/>
        </w:rPr>
        <w:t>2</w:t>
      </w:r>
      <w:r w:rsidR="00AE2CB5">
        <w:t xml:space="preserve"> Carlo Erba, &gt;95%)</w:t>
      </w:r>
      <w:r w:rsidRPr="00435092">
        <w:t xml:space="preserve"> </w:t>
      </w:r>
      <w:r w:rsidR="00AE2CB5">
        <w:t xml:space="preserve">was added in some cases. </w:t>
      </w:r>
      <w:r w:rsidRPr="00435092">
        <w:t>Soybeans (Soia gialla biologica Biostock distributed by Probios S.p.A.) were used for the enzymatic solution (ES). Demineralized water was used as a solvent for both solutions.</w:t>
      </w:r>
    </w:p>
    <w:p w14:paraId="21B9A280" w14:textId="5F88CDA7" w:rsidR="007D0951" w:rsidRPr="00B57B36" w:rsidRDefault="00BE49B5" w:rsidP="00DB683A">
      <w:pPr>
        <w:pStyle w:val="CETheadingx"/>
      </w:pPr>
      <w:r>
        <w:t>Enzymatic solution (ES): urease extraction</w:t>
      </w:r>
    </w:p>
    <w:p w14:paraId="08A8BD35" w14:textId="77777777" w:rsidR="006E06B3" w:rsidRDefault="006E06B3" w:rsidP="00D37B3B">
      <w:pPr>
        <w:pStyle w:val="CETBodytext"/>
      </w:pPr>
      <w:r w:rsidRPr="006E06B3">
        <w:t>Several sources of urease enzyme were tested as derived as agro-food waste: tomato seeds, watermelon seeds, and soybean seeds (the latter expired and therefore not usable for food purposes)</w:t>
      </w:r>
      <w:r>
        <w:t>.</w:t>
      </w:r>
    </w:p>
    <w:p w14:paraId="088A134E" w14:textId="20DE3BCC" w:rsidR="00600535" w:rsidRDefault="00D37B3B" w:rsidP="00D37B3B">
      <w:pPr>
        <w:pStyle w:val="CETBodytext"/>
      </w:pPr>
      <w:r>
        <w:t>Seeds were dried (5 g), finely ground with a blender for 5 min</w:t>
      </w:r>
      <w:r w:rsidR="00955E8A">
        <w:t>,</w:t>
      </w:r>
      <w:r>
        <w:t xml:space="preserve"> placed in 100 m</w:t>
      </w:r>
      <w:r w:rsidR="00561A82">
        <w:t>L</w:t>
      </w:r>
      <w:r>
        <w:t xml:space="preserve"> of demineralized water </w:t>
      </w:r>
      <w:r w:rsidR="005E416C">
        <w:t>(</w:t>
      </w:r>
      <w:r>
        <w:t>50 g seeds/L</w:t>
      </w:r>
      <w:r w:rsidR="005E416C">
        <w:t>)</w:t>
      </w:r>
      <w:r w:rsidR="00795642">
        <w:t>,</w:t>
      </w:r>
      <w:r>
        <w:t xml:space="preserve"> and kept under constant stirring at 500 rpm for 1 h at room temperature. </w:t>
      </w:r>
      <w:r w:rsidR="005E416C">
        <w:t>T</w:t>
      </w:r>
      <w:r>
        <w:t xml:space="preserve">he solution was centrifuged twice at 7,000 rpm for 5 minutes to </w:t>
      </w:r>
      <w:r w:rsidR="005E416C">
        <w:t xml:space="preserve">remove </w:t>
      </w:r>
      <w:r>
        <w:t>the solids</w:t>
      </w:r>
      <w:r w:rsidR="005E416C">
        <w:t xml:space="preserve"> residue</w:t>
      </w:r>
      <w:r>
        <w:t xml:space="preserve"> from the enzyme-enriched liquid.</w:t>
      </w:r>
    </w:p>
    <w:p w14:paraId="48E0E7B4" w14:textId="7162969F" w:rsidR="00D37B3B" w:rsidRDefault="00D37B3B" w:rsidP="00DB683A">
      <w:pPr>
        <w:pStyle w:val="CETheadingx"/>
      </w:pPr>
      <w:r>
        <w:t>Calc</w:t>
      </w:r>
      <w:r w:rsidR="001D6C18">
        <w:t>i</w:t>
      </w:r>
      <w:r>
        <w:t>f</w:t>
      </w:r>
      <w:r w:rsidR="001D6C18">
        <w:t>y</w:t>
      </w:r>
      <w:r>
        <w:t>ing solution (CS)</w:t>
      </w:r>
    </w:p>
    <w:p w14:paraId="552CDE9A" w14:textId="1FABED5A" w:rsidR="00D37B3B" w:rsidRDefault="004D4975" w:rsidP="00D37B3B">
      <w:pPr>
        <w:pStyle w:val="CETBodytext"/>
      </w:pPr>
      <w:r w:rsidRPr="004D4975">
        <w:t>Urea and CaCl</w:t>
      </w:r>
      <w:r w:rsidRPr="004D4975">
        <w:rPr>
          <w:vertAlign w:val="subscript"/>
        </w:rPr>
        <w:t>2</w:t>
      </w:r>
      <w:r w:rsidRPr="004D4975">
        <w:t>-based calcifying solutions were prepared at a fixed concentration of 0.5 mol/L as it was considered the optimal concentration since excessive amounts of reagents could inhibit enzymatic activity</w:t>
      </w:r>
      <w:r>
        <w:t>.</w:t>
      </w:r>
      <w:r w:rsidR="00795642">
        <w:t xml:space="preserve"> </w:t>
      </w:r>
      <w:r>
        <w:t>To</w:t>
      </w:r>
      <w:r w:rsidR="005E416C">
        <w:t xml:space="preserve"> evaluate the effect of </w:t>
      </w:r>
      <w:r w:rsidR="005E416C" w:rsidRPr="00D37B3B">
        <w:t>Mg</w:t>
      </w:r>
      <w:r w:rsidR="005E416C">
        <w:t>/Ca ratio,</w:t>
      </w:r>
      <w:r w:rsidR="00D37B3B" w:rsidRPr="00D37B3B">
        <w:t xml:space="preserve"> different</w:t>
      </w:r>
      <w:r w:rsidR="005E416C">
        <w:t xml:space="preserve"> </w:t>
      </w:r>
      <w:r w:rsidR="00795642">
        <w:t>concentrations</w:t>
      </w:r>
      <w:r w:rsidR="005E416C">
        <w:t xml:space="preserve"> of</w:t>
      </w:r>
      <w:r w:rsidR="00D37B3B" w:rsidRPr="00D37B3B">
        <w:t xml:space="preserve"> </w:t>
      </w:r>
      <w:r w:rsidR="005E416C">
        <w:t>MgCl</w:t>
      </w:r>
      <w:r w:rsidR="005E416C" w:rsidRPr="00955E8A">
        <w:rPr>
          <w:vertAlign w:val="subscript"/>
        </w:rPr>
        <w:t>2</w:t>
      </w:r>
      <w:r w:rsidR="005E416C">
        <w:t xml:space="preserve"> </w:t>
      </w:r>
      <w:r w:rsidR="00D37B3B" w:rsidRPr="00D37B3B">
        <w:t>solutions were prepared</w:t>
      </w:r>
      <w:r w:rsidR="00D00076">
        <w:t xml:space="preserve"> and added to </w:t>
      </w:r>
      <w:r w:rsidR="00D00076" w:rsidRPr="00D00076">
        <w:rPr>
          <w:lang w:val="en-GB"/>
        </w:rPr>
        <w:t>CaCl</w:t>
      </w:r>
      <w:r w:rsidR="00D00076" w:rsidRPr="00D00076">
        <w:rPr>
          <w:vertAlign w:val="subscript"/>
          <w:lang w:val="en-GB"/>
        </w:rPr>
        <w:t>2</w:t>
      </w:r>
      <w:r w:rsidR="00D37B3B" w:rsidRPr="00D37B3B">
        <w:t xml:space="preserve"> </w:t>
      </w:r>
      <w:r w:rsidR="00D00076">
        <w:t xml:space="preserve">according to the ratio summarized </w:t>
      </w:r>
      <w:r w:rsidR="00795642">
        <w:t xml:space="preserve">below </w:t>
      </w:r>
      <w:r w:rsidR="00795642" w:rsidRPr="00D37B3B">
        <w:t>in</w:t>
      </w:r>
      <w:r w:rsidR="00D37B3B" w:rsidRPr="00D37B3B">
        <w:t xml:space="preserve"> Tab</w:t>
      </w:r>
      <w:r w:rsidR="001D6C18">
        <w:t>le 1:</w:t>
      </w:r>
    </w:p>
    <w:p w14:paraId="65D52222" w14:textId="18D6EBE7" w:rsidR="001D6C18" w:rsidRDefault="001D6C18" w:rsidP="001D6C18">
      <w:pPr>
        <w:pStyle w:val="CETTabletitle"/>
      </w:pPr>
      <w:r w:rsidRPr="00B57B36">
        <w:t xml:space="preserve">Table 1: </w:t>
      </w:r>
      <w:r>
        <w:t>Calcifying solutions with different Mg/Ca ratio</w:t>
      </w:r>
      <w:r w:rsidRPr="00B57B36">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2F091A" w:rsidRPr="00B57B36" w14:paraId="4C500086" w14:textId="77777777" w:rsidTr="00724DA8">
        <w:tc>
          <w:tcPr>
            <w:tcW w:w="1134" w:type="dxa"/>
            <w:tcBorders>
              <w:top w:val="single" w:sz="12" w:space="0" w:color="008000"/>
              <w:bottom w:val="single" w:sz="6" w:space="0" w:color="008000"/>
            </w:tcBorders>
            <w:shd w:val="clear" w:color="auto" w:fill="FFFFFF"/>
          </w:tcPr>
          <w:p w14:paraId="7B373197" w14:textId="1DB39A81" w:rsidR="002F091A" w:rsidRPr="00B57B36" w:rsidRDefault="002F091A" w:rsidP="002F091A">
            <w:pPr>
              <w:pStyle w:val="CETBodytext"/>
              <w:rPr>
                <w:lang w:val="en-GB"/>
              </w:rPr>
            </w:pPr>
            <w:r>
              <w:rPr>
                <w:lang w:val="en-GB"/>
              </w:rPr>
              <w:t>Urea (mol/L)</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0F7675DB" w14:textId="37F9E773" w:rsidR="002F091A" w:rsidRPr="00B57B36" w:rsidRDefault="002F091A" w:rsidP="002F091A">
            <w:pPr>
              <w:pStyle w:val="CETBodytext"/>
              <w:rPr>
                <w:lang w:val="en-GB"/>
              </w:rPr>
            </w:pPr>
            <w:r>
              <w:rPr>
                <w:lang w:val="en-GB"/>
              </w:rPr>
              <w:t>CaCl</w:t>
            </w:r>
            <w:r w:rsidRPr="002F091A">
              <w:rPr>
                <w:vertAlign w:val="subscript"/>
                <w:lang w:val="en-GB"/>
              </w:rPr>
              <w:t>2</w:t>
            </w:r>
            <w:r>
              <w:rPr>
                <w:lang w:val="en-GB"/>
              </w:rPr>
              <w:t xml:space="preserve"> (mol/L)</w:t>
            </w:r>
          </w:p>
        </w:tc>
        <w:tc>
          <w:tcPr>
            <w:tcW w:w="1134" w:type="dxa"/>
            <w:tcBorders>
              <w:top w:val="single" w:sz="12" w:space="0" w:color="008000"/>
              <w:bottom w:val="single" w:sz="6" w:space="0" w:color="008000"/>
            </w:tcBorders>
            <w:shd w:val="clear" w:color="auto" w:fill="FFFFFF"/>
          </w:tcPr>
          <w:p w14:paraId="4E93F9BF" w14:textId="1CFADB73" w:rsidR="002F091A" w:rsidRPr="00B57B36" w:rsidRDefault="002F091A" w:rsidP="002F091A">
            <w:pPr>
              <w:pStyle w:val="CETBodytext"/>
              <w:rPr>
                <w:lang w:val="en-GB"/>
              </w:rPr>
            </w:pPr>
            <w:r>
              <w:rPr>
                <w:lang w:val="en-GB"/>
              </w:rPr>
              <w:t xml:space="preserve"> MgCl</w:t>
            </w:r>
            <w:r w:rsidRPr="002F091A">
              <w:rPr>
                <w:vertAlign w:val="subscript"/>
                <w:lang w:val="en-GB"/>
              </w:rPr>
              <w:t>2</w:t>
            </w:r>
            <w:r>
              <w:rPr>
                <w:vertAlign w:val="subscript"/>
                <w:lang w:val="en-GB"/>
              </w:rPr>
              <w:t xml:space="preserve"> </w:t>
            </w:r>
            <w:r>
              <w:rPr>
                <w:lang w:val="en-GB"/>
              </w:rPr>
              <w:t xml:space="preserve">(mol/L) </w:t>
            </w:r>
          </w:p>
        </w:tc>
        <w:tc>
          <w:tcPr>
            <w:tcW w:w="1134" w:type="dxa"/>
            <w:tcBorders>
              <w:top w:val="single" w:sz="12" w:space="0" w:color="008000"/>
              <w:bottom w:val="single" w:sz="6" w:space="0" w:color="008000"/>
            </w:tcBorders>
            <w:shd w:val="clear" w:color="auto" w:fill="FFFFFF"/>
          </w:tcPr>
          <w:p w14:paraId="3A9345CA" w14:textId="5E18316A" w:rsidR="002F091A" w:rsidRPr="00B57B36" w:rsidRDefault="002F091A" w:rsidP="002F091A">
            <w:pPr>
              <w:pStyle w:val="CETBodytext"/>
              <w:ind w:right="-1"/>
              <w:rPr>
                <w:rFonts w:cs="Arial"/>
                <w:szCs w:val="18"/>
                <w:lang w:val="en-GB"/>
              </w:rPr>
            </w:pPr>
            <w:r>
              <w:rPr>
                <w:lang w:val="en-GB"/>
              </w:rPr>
              <w:t xml:space="preserve"> Mg/Ca </w:t>
            </w:r>
          </w:p>
        </w:tc>
      </w:tr>
      <w:tr w:rsidR="002F091A" w:rsidRPr="00B57B36" w14:paraId="414EA11A" w14:textId="77777777" w:rsidTr="00724DA8">
        <w:tc>
          <w:tcPr>
            <w:tcW w:w="1134" w:type="dxa"/>
            <w:shd w:val="clear" w:color="auto" w:fill="FFFFFF"/>
          </w:tcPr>
          <w:p w14:paraId="131BFE6E" w14:textId="786AEF30" w:rsidR="002F091A" w:rsidRDefault="002F091A" w:rsidP="002F091A">
            <w:pPr>
              <w:pStyle w:val="CETBodytext"/>
              <w:rPr>
                <w:lang w:val="en-GB"/>
              </w:rPr>
            </w:pPr>
            <w:r>
              <w:rPr>
                <w:lang w:val="en-GB"/>
              </w:rPr>
              <w:t>0.50</w:t>
            </w:r>
          </w:p>
          <w:p w14:paraId="54F1A224" w14:textId="3966EB9D" w:rsidR="002F091A" w:rsidRDefault="002F091A" w:rsidP="002F091A">
            <w:pPr>
              <w:pStyle w:val="CETBodytext"/>
              <w:rPr>
                <w:lang w:val="en-GB"/>
              </w:rPr>
            </w:pPr>
            <w:r>
              <w:rPr>
                <w:lang w:val="en-GB"/>
              </w:rPr>
              <w:t>0.50</w:t>
            </w:r>
          </w:p>
          <w:p w14:paraId="3430E288" w14:textId="3C69C485" w:rsidR="002F091A" w:rsidRPr="00B57B36" w:rsidRDefault="002F091A" w:rsidP="002F091A">
            <w:pPr>
              <w:pStyle w:val="CETBodytext"/>
              <w:rPr>
                <w:lang w:val="en-GB"/>
              </w:rPr>
            </w:pPr>
            <w:r>
              <w:rPr>
                <w:lang w:val="en-GB"/>
              </w:rPr>
              <w:t>0.50</w:t>
            </w:r>
          </w:p>
        </w:tc>
        <w:tc>
          <w:tcPr>
            <w:tcW w:w="1134" w:type="dxa"/>
            <w:shd w:val="clear" w:color="auto" w:fill="FFFFFF"/>
          </w:tcPr>
          <w:p w14:paraId="6730266B" w14:textId="14B238F9" w:rsidR="002F091A" w:rsidRDefault="002F091A" w:rsidP="002F091A">
            <w:pPr>
              <w:pStyle w:val="CETBodytext"/>
              <w:rPr>
                <w:lang w:val="en-GB"/>
              </w:rPr>
            </w:pPr>
            <w:r>
              <w:rPr>
                <w:lang w:val="en-GB"/>
              </w:rPr>
              <w:t>0.50</w:t>
            </w:r>
          </w:p>
          <w:p w14:paraId="3559EED4" w14:textId="1440678D" w:rsidR="002F091A" w:rsidRDefault="002F091A" w:rsidP="002F091A">
            <w:pPr>
              <w:pStyle w:val="CETBodytext"/>
              <w:rPr>
                <w:lang w:val="en-GB"/>
              </w:rPr>
            </w:pPr>
            <w:r>
              <w:rPr>
                <w:lang w:val="en-GB"/>
              </w:rPr>
              <w:t>0.50</w:t>
            </w:r>
          </w:p>
          <w:p w14:paraId="526F4AAE" w14:textId="05D13D74" w:rsidR="002F091A" w:rsidRPr="00B57B36" w:rsidRDefault="002F091A" w:rsidP="002F091A">
            <w:pPr>
              <w:pStyle w:val="CETBodytext"/>
              <w:rPr>
                <w:lang w:val="en-GB"/>
              </w:rPr>
            </w:pPr>
            <w:r>
              <w:rPr>
                <w:lang w:val="en-GB"/>
              </w:rPr>
              <w:t>0.50</w:t>
            </w:r>
          </w:p>
        </w:tc>
        <w:tc>
          <w:tcPr>
            <w:tcW w:w="1134" w:type="dxa"/>
            <w:shd w:val="clear" w:color="auto" w:fill="FFFFFF"/>
          </w:tcPr>
          <w:p w14:paraId="587B7FEA" w14:textId="77777777" w:rsidR="002F091A" w:rsidRDefault="002F091A" w:rsidP="002F091A">
            <w:pPr>
              <w:pStyle w:val="CETBodytext"/>
              <w:rPr>
                <w:lang w:val="en-GB"/>
              </w:rPr>
            </w:pPr>
            <w:r>
              <w:rPr>
                <w:lang w:val="en-GB"/>
              </w:rPr>
              <w:t>0</w:t>
            </w:r>
          </w:p>
          <w:p w14:paraId="037A7C6D" w14:textId="1DB65F18" w:rsidR="002F091A" w:rsidRDefault="002F091A" w:rsidP="002F091A">
            <w:pPr>
              <w:pStyle w:val="CETBodytext"/>
              <w:rPr>
                <w:lang w:val="en-GB"/>
              </w:rPr>
            </w:pPr>
            <w:r>
              <w:rPr>
                <w:lang w:val="en-GB"/>
              </w:rPr>
              <w:t>0.06</w:t>
            </w:r>
          </w:p>
          <w:p w14:paraId="1290D5CC" w14:textId="144B6AB2" w:rsidR="002F091A" w:rsidRPr="00B57B36" w:rsidRDefault="002F091A" w:rsidP="002F091A">
            <w:pPr>
              <w:pStyle w:val="CETBodytext"/>
              <w:rPr>
                <w:lang w:val="en-GB"/>
              </w:rPr>
            </w:pPr>
            <w:r>
              <w:rPr>
                <w:lang w:val="en-GB"/>
              </w:rPr>
              <w:t>0.25</w:t>
            </w:r>
          </w:p>
        </w:tc>
        <w:tc>
          <w:tcPr>
            <w:tcW w:w="1134" w:type="dxa"/>
            <w:shd w:val="clear" w:color="auto" w:fill="FFFFFF"/>
          </w:tcPr>
          <w:p w14:paraId="1537F451" w14:textId="77777777" w:rsidR="002F091A" w:rsidRDefault="002F091A" w:rsidP="002F091A">
            <w:pPr>
              <w:pStyle w:val="CETBodytext"/>
              <w:ind w:right="-1"/>
              <w:rPr>
                <w:rFonts w:cs="Arial"/>
                <w:szCs w:val="18"/>
                <w:lang w:val="en-GB"/>
              </w:rPr>
            </w:pPr>
            <w:r>
              <w:rPr>
                <w:rFonts w:cs="Arial"/>
                <w:szCs w:val="18"/>
                <w:lang w:val="en-GB"/>
              </w:rPr>
              <w:t>0</w:t>
            </w:r>
          </w:p>
          <w:p w14:paraId="7E248846" w14:textId="77777777" w:rsidR="002F091A" w:rsidRDefault="002F091A" w:rsidP="002F091A">
            <w:pPr>
              <w:pStyle w:val="CETBodytext"/>
              <w:ind w:right="-1"/>
              <w:rPr>
                <w:rFonts w:cs="Arial"/>
                <w:szCs w:val="18"/>
                <w:lang w:val="en-GB"/>
              </w:rPr>
            </w:pPr>
            <w:r>
              <w:rPr>
                <w:rFonts w:cs="Arial"/>
                <w:szCs w:val="18"/>
                <w:lang w:val="en-GB"/>
              </w:rPr>
              <w:t>0.12</w:t>
            </w:r>
          </w:p>
          <w:p w14:paraId="0F14B89D" w14:textId="47376A17" w:rsidR="002F091A" w:rsidRPr="00B57B36" w:rsidRDefault="002F091A" w:rsidP="002F091A">
            <w:pPr>
              <w:pStyle w:val="CETBodytext"/>
              <w:ind w:right="-1"/>
              <w:rPr>
                <w:rFonts w:cs="Arial"/>
                <w:szCs w:val="18"/>
                <w:lang w:val="en-GB"/>
              </w:rPr>
            </w:pPr>
            <w:r>
              <w:rPr>
                <w:rFonts w:cs="Arial"/>
                <w:szCs w:val="18"/>
                <w:lang w:val="en-GB"/>
              </w:rPr>
              <w:t>0.50</w:t>
            </w:r>
          </w:p>
        </w:tc>
      </w:tr>
      <w:tr w:rsidR="002F091A" w:rsidRPr="00B57B36" w14:paraId="516D5215" w14:textId="77777777" w:rsidTr="00724DA8">
        <w:tc>
          <w:tcPr>
            <w:tcW w:w="1134" w:type="dxa"/>
            <w:shd w:val="clear" w:color="auto" w:fill="FFFFFF"/>
          </w:tcPr>
          <w:p w14:paraId="00874A86" w14:textId="40A4FE07" w:rsidR="002F091A" w:rsidRPr="00B57B36" w:rsidRDefault="002F091A" w:rsidP="002F091A">
            <w:pPr>
              <w:pStyle w:val="CETBodytext"/>
              <w:ind w:right="-1"/>
              <w:rPr>
                <w:rFonts w:cs="Arial"/>
                <w:szCs w:val="18"/>
                <w:lang w:val="en-GB"/>
              </w:rPr>
            </w:pPr>
            <w:r>
              <w:rPr>
                <w:rFonts w:cs="Arial"/>
                <w:szCs w:val="18"/>
                <w:lang w:val="en-GB"/>
              </w:rPr>
              <w:t>0.50</w:t>
            </w:r>
          </w:p>
        </w:tc>
        <w:tc>
          <w:tcPr>
            <w:tcW w:w="1134" w:type="dxa"/>
            <w:shd w:val="clear" w:color="auto" w:fill="FFFFFF"/>
          </w:tcPr>
          <w:p w14:paraId="6142B59E" w14:textId="472F4B94" w:rsidR="002F091A" w:rsidRPr="00B57B36" w:rsidRDefault="002F091A" w:rsidP="002F091A">
            <w:pPr>
              <w:pStyle w:val="CETBodytext"/>
              <w:ind w:right="-1"/>
              <w:rPr>
                <w:rFonts w:cs="Arial"/>
                <w:szCs w:val="18"/>
                <w:lang w:val="en-GB"/>
              </w:rPr>
            </w:pPr>
            <w:r>
              <w:rPr>
                <w:rFonts w:cs="Arial"/>
                <w:szCs w:val="18"/>
                <w:lang w:val="en-GB"/>
              </w:rPr>
              <w:t>0.50</w:t>
            </w:r>
          </w:p>
        </w:tc>
        <w:tc>
          <w:tcPr>
            <w:tcW w:w="1134" w:type="dxa"/>
            <w:shd w:val="clear" w:color="auto" w:fill="FFFFFF"/>
          </w:tcPr>
          <w:p w14:paraId="573E5E6B" w14:textId="197783E9" w:rsidR="002F091A" w:rsidRPr="00B57B36" w:rsidRDefault="002F091A" w:rsidP="002F091A">
            <w:pPr>
              <w:pStyle w:val="CETBodytext"/>
              <w:ind w:right="-1"/>
              <w:rPr>
                <w:rFonts w:cs="Arial"/>
                <w:szCs w:val="18"/>
                <w:lang w:val="en-GB"/>
              </w:rPr>
            </w:pPr>
            <w:r>
              <w:rPr>
                <w:rFonts w:cs="Arial"/>
                <w:szCs w:val="18"/>
                <w:lang w:val="en-GB"/>
              </w:rPr>
              <w:t>0.50</w:t>
            </w:r>
          </w:p>
        </w:tc>
        <w:tc>
          <w:tcPr>
            <w:tcW w:w="1134" w:type="dxa"/>
            <w:shd w:val="clear" w:color="auto" w:fill="FFFFFF"/>
          </w:tcPr>
          <w:p w14:paraId="416F8F5E" w14:textId="1A6B0DB2" w:rsidR="002F091A" w:rsidRPr="00B57B36" w:rsidRDefault="002F091A" w:rsidP="002F091A">
            <w:pPr>
              <w:pStyle w:val="CETBodytext"/>
              <w:ind w:right="-1"/>
              <w:rPr>
                <w:rFonts w:cs="Arial"/>
                <w:szCs w:val="18"/>
                <w:lang w:val="en-GB"/>
              </w:rPr>
            </w:pPr>
            <w:r>
              <w:rPr>
                <w:rFonts w:cs="Arial"/>
                <w:szCs w:val="18"/>
                <w:lang w:val="en-GB"/>
              </w:rPr>
              <w:t>1.00</w:t>
            </w:r>
          </w:p>
        </w:tc>
      </w:tr>
    </w:tbl>
    <w:p w14:paraId="0BCE0F8C" w14:textId="77777777" w:rsidR="001D6C18" w:rsidRPr="00D37B3B" w:rsidRDefault="001D6C18" w:rsidP="00D37B3B">
      <w:pPr>
        <w:pStyle w:val="CETBodytext"/>
      </w:pPr>
    </w:p>
    <w:p w14:paraId="6E0E1699" w14:textId="2101DF2C" w:rsidR="00955E8A" w:rsidRPr="00955E8A" w:rsidRDefault="00991FCE" w:rsidP="004C5972">
      <w:pPr>
        <w:pStyle w:val="CETheadingx"/>
      </w:pPr>
      <w:r>
        <w:t>U</w:t>
      </w:r>
      <w:r w:rsidR="00955E8A">
        <w:t>rease activity</w:t>
      </w:r>
      <w:r w:rsidR="004C5972">
        <w:t xml:space="preserve"> verification and evaluation: CaCO</w:t>
      </w:r>
      <w:r w:rsidR="004C5972" w:rsidRPr="00E95F1C">
        <w:rPr>
          <w:vertAlign w:val="subscript"/>
        </w:rPr>
        <w:t>3</w:t>
      </w:r>
      <w:r w:rsidR="004C5972">
        <w:t xml:space="preserve"> production optimization</w:t>
      </w:r>
    </w:p>
    <w:p w14:paraId="0C02D5BF" w14:textId="4CD69EDE" w:rsidR="00D00076" w:rsidRPr="00955E8A" w:rsidRDefault="000C4E8D" w:rsidP="00955E8A">
      <w:pPr>
        <w:pStyle w:val="CETBodytext"/>
      </w:pPr>
      <w:r w:rsidRPr="000C4E8D">
        <w:t xml:space="preserve">To </w:t>
      </w:r>
      <w:r w:rsidR="00D00076">
        <w:t xml:space="preserve">check </w:t>
      </w:r>
      <w:r w:rsidRPr="000C4E8D">
        <w:t>urease activity, 2</w:t>
      </w:r>
      <w:r w:rsidR="008157B0">
        <w:t>2</w:t>
      </w:r>
      <w:r w:rsidRPr="000C4E8D">
        <w:t xml:space="preserve"> m</w:t>
      </w:r>
      <w:r w:rsidR="00561A82">
        <w:t>L</w:t>
      </w:r>
      <w:r w:rsidRPr="000C4E8D">
        <w:t xml:space="preserve"> of ES w</w:t>
      </w:r>
      <w:r w:rsidR="004F1EFF">
        <w:t>ere</w:t>
      </w:r>
      <w:r w:rsidRPr="000C4E8D">
        <w:t xml:space="preserve"> mixed with 2</w:t>
      </w:r>
      <w:r w:rsidR="008157B0">
        <w:t>2</w:t>
      </w:r>
      <w:r w:rsidRPr="000C4E8D">
        <w:t xml:space="preserve"> m</w:t>
      </w:r>
      <w:r w:rsidR="00561A82">
        <w:t>L</w:t>
      </w:r>
      <w:r w:rsidRPr="000C4E8D">
        <w:t xml:space="preserve"> of CS </w:t>
      </w:r>
      <w:r w:rsidR="00D00076">
        <w:t>in</w:t>
      </w:r>
      <w:r w:rsidR="00D00076" w:rsidRPr="000C4E8D">
        <w:t xml:space="preserve"> </w:t>
      </w:r>
      <w:r w:rsidRPr="000C4E8D">
        <w:t xml:space="preserve">constant stirring at 400 rpm for 72 hours. The resulting suspension was centrifuged at 7000 rpm for 5 min to </w:t>
      </w:r>
      <w:r w:rsidR="00D00076">
        <w:t>recover the solid phase</w:t>
      </w:r>
      <w:r w:rsidRPr="000C4E8D">
        <w:t xml:space="preserve"> </w:t>
      </w:r>
      <w:r w:rsidR="005879C7" w:rsidRPr="000C4E8D">
        <w:t>which</w:t>
      </w:r>
      <w:r w:rsidR="005879C7" w:rsidRPr="005879C7">
        <w:t xml:space="preserve"> was dried in an oven at 60 °C </w:t>
      </w:r>
      <w:r w:rsidR="00795642" w:rsidRPr="005879C7">
        <w:t>overnight</w:t>
      </w:r>
      <w:r w:rsidR="00795642">
        <w:t>,</w:t>
      </w:r>
      <w:r w:rsidR="00795642" w:rsidRPr="005879C7">
        <w:t xml:space="preserve"> ground</w:t>
      </w:r>
      <w:r w:rsidR="005879C7" w:rsidRPr="005879C7">
        <w:t xml:space="preserve"> in a mortar and analyzed by IR</w:t>
      </w:r>
      <w:r w:rsidR="005879C7">
        <w:t xml:space="preserve">. </w:t>
      </w:r>
    </w:p>
    <w:p w14:paraId="4BA7075B" w14:textId="0AE26761" w:rsidR="00E95F1C" w:rsidRDefault="00E95F1C" w:rsidP="00DB683A">
      <w:pPr>
        <w:pStyle w:val="CETheadingx"/>
      </w:pPr>
      <w:r>
        <w:t>Urease activity evaluation: CaCO</w:t>
      </w:r>
      <w:r w:rsidRPr="00E95F1C">
        <w:rPr>
          <w:vertAlign w:val="subscript"/>
        </w:rPr>
        <w:t>3</w:t>
      </w:r>
      <w:r>
        <w:t xml:space="preserve"> production optimization</w:t>
      </w:r>
    </w:p>
    <w:p w14:paraId="47149E29" w14:textId="70DD2F86" w:rsidR="00E95F1C" w:rsidRDefault="00FF2DAA" w:rsidP="00E95F1C">
      <w:pPr>
        <w:pStyle w:val="CETBodytext"/>
      </w:pPr>
      <w:r w:rsidRPr="00FF2DAA">
        <w:t xml:space="preserve">To evaluate the urea hydrolysis, a series of experiments were conducted </w:t>
      </w:r>
      <w:r w:rsidR="00D00076" w:rsidRPr="00FF2DAA">
        <w:t>in polypropylene tubes</w:t>
      </w:r>
      <w:r w:rsidR="00D00076" w:rsidRPr="00FF2DAA" w:rsidDel="00D00076">
        <w:t xml:space="preserve"> </w:t>
      </w:r>
      <w:bookmarkStart w:id="1" w:name="_Hlk117754074"/>
      <w:r w:rsidR="00795642">
        <w:t xml:space="preserve">where </w:t>
      </w:r>
      <w:r w:rsidR="00795642" w:rsidRPr="00FF2DAA">
        <w:t>urease</w:t>
      </w:r>
      <w:r w:rsidRPr="00FF2DAA">
        <w:t xml:space="preserve"> and calcification solutions </w:t>
      </w:r>
      <w:bookmarkEnd w:id="1"/>
      <w:r w:rsidRPr="00FF2DAA">
        <w:t>directly</w:t>
      </w:r>
      <w:r w:rsidR="002E34B2">
        <w:t xml:space="preserve"> were mixed. In detail,</w:t>
      </w:r>
      <w:r w:rsidR="002B367E">
        <w:t xml:space="preserve"> </w:t>
      </w:r>
      <w:r w:rsidRPr="00FF2DAA">
        <w:t>2</w:t>
      </w:r>
      <w:r w:rsidR="008157B0">
        <w:t>2</w:t>
      </w:r>
      <w:r w:rsidRPr="00FF2DAA">
        <w:t xml:space="preserve"> m</w:t>
      </w:r>
      <w:r w:rsidR="00561A82">
        <w:t>L</w:t>
      </w:r>
      <w:r w:rsidRPr="00FF2DAA">
        <w:t xml:space="preserve"> of ES and 2</w:t>
      </w:r>
      <w:r w:rsidR="008157B0">
        <w:t>2</w:t>
      </w:r>
      <w:r w:rsidRPr="00FF2DAA">
        <w:t xml:space="preserve"> m</w:t>
      </w:r>
      <w:r w:rsidR="00561A82">
        <w:t>L</w:t>
      </w:r>
      <w:r w:rsidRPr="00FF2DAA">
        <w:t xml:space="preserve"> of CS were mixed, after </w:t>
      </w:r>
      <w:r w:rsidR="002E34B2">
        <w:t>selected</w:t>
      </w:r>
      <w:r w:rsidR="002E34B2" w:rsidRPr="00FF2DAA">
        <w:t xml:space="preserve"> </w:t>
      </w:r>
      <w:r w:rsidRPr="00FF2DAA">
        <w:t>times (from 0 to 14 days) the samples were centrifuged and the solid was</w:t>
      </w:r>
      <w:r w:rsidR="002E34B2">
        <w:t xml:space="preserve"> recovered</w:t>
      </w:r>
      <w:r w:rsidRPr="00FF2DAA">
        <w:t xml:space="preserve"> from the liquid, dried at 60 °C overnight and weighed. Tests were performed by varying parameters such as temperature (20-40 °C), pH</w:t>
      </w:r>
      <w:r>
        <w:t>,</w:t>
      </w:r>
      <w:r w:rsidRPr="00FF2DAA">
        <w:t xml:space="preserve"> and Mg/Ca ratio to see how urease activity was affected to optimize CaCO</w:t>
      </w:r>
      <w:r w:rsidRPr="00FF2DAA">
        <w:rPr>
          <w:vertAlign w:val="subscript"/>
        </w:rPr>
        <w:t>3</w:t>
      </w:r>
      <w:r w:rsidRPr="00FF2DAA">
        <w:t xml:space="preserve"> production. The conversion efficiency at different reagent concentrations (0.125- 2 </w:t>
      </w:r>
      <w:r>
        <w:t>mol/L</w:t>
      </w:r>
      <w:r w:rsidRPr="00FF2DAA">
        <w:t>) was also evaluated according to the equation given below.</w:t>
      </w:r>
    </w:p>
    <w:p w14:paraId="44AD33F8" w14:textId="1C207421" w:rsidR="00FF2DAA" w:rsidRPr="00FF2DAA" w:rsidRDefault="00FF2DAA" w:rsidP="00FF2DAA">
      <w:pPr>
        <w:pStyle w:val="CETEquation"/>
      </w:pPr>
      <m:oMathPara>
        <m:oMath>
          <m:r>
            <w:rPr>
              <w:rFonts w:ascii="Cambria Math" w:hAnsi="Cambria Math"/>
            </w:rPr>
            <m:t>Conversion</m:t>
          </m:r>
          <m:r>
            <m:rPr>
              <m:sty m:val="p"/>
            </m:rPr>
            <w:rPr>
              <w:rFonts w:ascii="Cambria Math" w:hAnsi="Cambria Math"/>
            </w:rPr>
            <m:t xml:space="preserve"> </m:t>
          </m:r>
          <m:r>
            <w:rPr>
              <w:rFonts w:ascii="Cambria Math" w:hAnsi="Cambria Math"/>
            </w:rPr>
            <m:t>efficency</m:t>
          </m:r>
          <m:r>
            <m:rPr>
              <m:sty m:val="p"/>
            </m:rPr>
            <w:rPr>
              <w:rFonts w:ascii="Cambria Math" w:hAnsi="Cambria Math"/>
            </w:rPr>
            <m:t xml:space="preserve"> </m:t>
          </m:r>
          <m:d>
            <m:dPr>
              <m:ctrlPr>
                <w:rPr>
                  <w:rFonts w:ascii="Cambria Math" w:hAnsi="Cambria Math"/>
                </w:rPr>
              </m:ctrlPr>
            </m:dPr>
            <m:e>
              <m:r>
                <w:rPr>
                  <w:rFonts w:ascii="Cambria Math" w:hAnsi="Cambria Math"/>
                </w:rPr>
                <m:t>η</m:t>
              </m:r>
            </m:e>
          </m:d>
          <m:r>
            <m:rPr>
              <m:sty m:val="p"/>
            </m:rPr>
            <w:rPr>
              <w:rFonts w:ascii="Cambria Math" w:hAnsi="Cambria Math"/>
            </w:rPr>
            <m:t>=</m:t>
          </m:r>
          <m:f>
            <m:fPr>
              <m:ctrlPr>
                <w:rPr>
                  <w:rFonts w:ascii="Cambria Math" w:hAnsi="Cambria Math"/>
                  <w:lang w:val="en-US"/>
                </w:rPr>
              </m:ctrlPr>
            </m:fPr>
            <m:num>
              <m:r>
                <w:rPr>
                  <w:rFonts w:ascii="Cambria Math" w:hAnsi="Cambria Math"/>
                </w:rPr>
                <m:t>moles</m:t>
              </m:r>
              <m:r>
                <m:rPr>
                  <m:sty m:val="p"/>
                </m:rPr>
                <w:rPr>
                  <w:rFonts w:ascii="Cambria Math" w:hAnsi="Cambria Math"/>
                </w:rPr>
                <m:t xml:space="preserve"> </m:t>
              </m:r>
              <m:r>
                <w:rPr>
                  <w:rFonts w:ascii="Cambria Math" w:hAnsi="Cambria Math"/>
                </w:rPr>
                <m:t>Ca</m:t>
              </m:r>
              <m:sSub>
                <m:sSubPr>
                  <m:ctrlPr>
                    <w:rPr>
                      <w:rFonts w:ascii="Cambria Math" w:hAnsi="Cambria Math"/>
                      <w:lang w:val="en-US"/>
                    </w:rPr>
                  </m:ctrlPr>
                </m:sSubPr>
                <m:e>
                  <m:r>
                    <w:rPr>
                      <w:rFonts w:ascii="Cambria Math" w:hAnsi="Cambria Math"/>
                    </w:rPr>
                    <m:t>Cl</m:t>
                  </m:r>
                </m:e>
                <m:sub>
                  <m:r>
                    <m:rPr>
                      <m:sty m:val="p"/>
                    </m:rPr>
                    <w:rPr>
                      <w:rFonts w:ascii="Cambria Math" w:hAnsi="Cambria Math"/>
                    </w:rPr>
                    <m:t>2</m:t>
                  </m:r>
                </m:sub>
              </m:sSub>
            </m:num>
            <m:den>
              <m:r>
                <w:rPr>
                  <w:rFonts w:ascii="Cambria Math" w:hAnsi="Cambria Math"/>
                </w:rPr>
                <m:t>moles</m:t>
              </m:r>
              <m:r>
                <m:rPr>
                  <m:sty m:val="p"/>
                </m:rPr>
                <w:rPr>
                  <w:rFonts w:ascii="Cambria Math" w:hAnsi="Cambria Math"/>
                </w:rPr>
                <m:t xml:space="preserve"> </m:t>
              </m:r>
              <m:r>
                <w:rPr>
                  <w:rFonts w:ascii="Cambria Math" w:hAnsi="Cambria Math"/>
                </w:rPr>
                <m:t>CaC</m:t>
              </m:r>
              <m:sSub>
                <m:sSubPr>
                  <m:ctrlPr>
                    <w:rPr>
                      <w:rFonts w:ascii="Cambria Math" w:hAnsi="Cambria Math"/>
                      <w:lang w:val="en-US"/>
                    </w:rPr>
                  </m:ctrlPr>
                </m:sSubPr>
                <m:e>
                  <m:r>
                    <w:rPr>
                      <w:rFonts w:ascii="Cambria Math" w:hAnsi="Cambria Math"/>
                    </w:rPr>
                    <m:t>O</m:t>
                  </m:r>
                </m:e>
                <m:sub>
                  <m:r>
                    <m:rPr>
                      <m:sty m:val="p"/>
                    </m:rPr>
                    <w:rPr>
                      <w:rFonts w:ascii="Cambria Math" w:hAnsi="Cambria Math"/>
                    </w:rPr>
                    <m:t>3</m:t>
                  </m:r>
                </m:sub>
              </m:sSub>
            </m:den>
          </m:f>
          <m:r>
            <m:rPr>
              <m:sty m:val="p"/>
            </m:rPr>
            <w:rPr>
              <w:rFonts w:ascii="Cambria Math" w:hAnsi="Cambria Math"/>
            </w:rPr>
            <m:t xml:space="preserve">*100                                                                                                                      (3) </m:t>
          </m:r>
        </m:oMath>
      </m:oMathPara>
    </w:p>
    <w:p w14:paraId="18B46379" w14:textId="7EC6FA3B" w:rsidR="00FF2DAA" w:rsidRPr="00FF2DAA" w:rsidRDefault="00FF2DAA" w:rsidP="00FF2DAA">
      <w:pPr>
        <w:pStyle w:val="CETBodytext"/>
        <w:rPr>
          <w:lang w:val="en-GB"/>
        </w:rPr>
      </w:pPr>
      <w:r>
        <w:rPr>
          <w:lang w:val="en-GB"/>
        </w:rPr>
        <w:t>F</w:t>
      </w:r>
      <w:r w:rsidRPr="00FF2DAA">
        <w:rPr>
          <w:lang w:val="en-GB"/>
        </w:rPr>
        <w:t>urther verifications were performed using Nessler's reagent on the supernatant to detect and quantify the ammonia produced by spectrophotometer measurements</w:t>
      </w:r>
      <w:r>
        <w:rPr>
          <w:lang w:val="en-GB"/>
        </w:rPr>
        <w:t xml:space="preserve"> as described in paragraph 2.4.</w:t>
      </w:r>
    </w:p>
    <w:p w14:paraId="49072369" w14:textId="1EF4F4E9" w:rsidR="00FF2DAA" w:rsidRDefault="00FF2DAA" w:rsidP="00DB683A">
      <w:pPr>
        <w:pStyle w:val="CETheadingx"/>
      </w:pPr>
      <w:bookmarkStart w:id="2" w:name="_Hlk117754695"/>
      <w:r>
        <w:t>Consolidation tests</w:t>
      </w:r>
    </w:p>
    <w:p w14:paraId="4DFC7E69" w14:textId="74503C57" w:rsidR="000A6298" w:rsidRDefault="003F5A77" w:rsidP="000A6298">
      <w:pPr>
        <w:pStyle w:val="CETBodytext"/>
      </w:pPr>
      <w:r w:rsidRPr="003F5A77">
        <w:t xml:space="preserve">Consolidation tests were </w:t>
      </w:r>
      <w:r>
        <w:t>carried out</w:t>
      </w:r>
      <w:r w:rsidRPr="003F5A77">
        <w:t xml:space="preserve"> on sand specimens of </w:t>
      </w:r>
      <w:r w:rsidRPr="00030DC0">
        <w:t>different grain sizes</w:t>
      </w:r>
      <w:r w:rsidR="00030DC0">
        <w:t xml:space="preserve"> (0.25- 2 mm),</w:t>
      </w:r>
      <w:r w:rsidRPr="003F5A77">
        <w:t xml:space="preserve"> treating them with </w:t>
      </w:r>
      <w:r>
        <w:t xml:space="preserve">the </w:t>
      </w:r>
      <w:r w:rsidRPr="003F5A77">
        <w:t xml:space="preserve">EICP method </w:t>
      </w:r>
      <w:r w:rsidR="000A6298" w:rsidRPr="000A6298">
        <w:t xml:space="preserve">and administering the </w:t>
      </w:r>
      <w:r w:rsidR="004D4975">
        <w:t>ES and CS solutions</w:t>
      </w:r>
      <w:r w:rsidR="003B4367">
        <w:t xml:space="preserve"> (</w:t>
      </w:r>
      <w:r w:rsidR="003B4367" w:rsidRPr="003B4367">
        <w:t>8 m</w:t>
      </w:r>
      <w:r w:rsidR="00561A82">
        <w:t>L</w:t>
      </w:r>
      <w:r w:rsidR="003B4367" w:rsidRPr="003B4367">
        <w:t xml:space="preserve"> of each solution for each</w:t>
      </w:r>
      <w:r w:rsidR="003B4367">
        <w:t xml:space="preserve"> </w:t>
      </w:r>
      <w:r w:rsidR="003B4367" w:rsidRPr="003B4367">
        <w:t>injection</w:t>
      </w:r>
      <w:r w:rsidR="003B4367">
        <w:t>)</w:t>
      </w:r>
      <w:r w:rsidR="000A6298" w:rsidRPr="000A6298">
        <w:t>. At the end of the treatment (performed at different numbers and with different injection methods) the consolidation rate was measured according to the following equation</w:t>
      </w:r>
      <w:r w:rsidR="002E34B2">
        <w:t>:</w:t>
      </w:r>
    </w:p>
    <w:bookmarkEnd w:id="2"/>
    <w:p w14:paraId="2093B00D" w14:textId="26EB02FB" w:rsidR="003F5A77" w:rsidRDefault="003F5A77" w:rsidP="000A6298">
      <w:pPr>
        <w:pStyle w:val="CETEquation"/>
      </w:pPr>
      <m:oMathPara>
        <m:oMath>
          <m:r>
            <w:rPr>
              <w:rFonts w:ascii="Cambria Math" w:hAnsi="Cambria Math"/>
            </w:rPr>
            <m:t>Consolidation rate</m:t>
          </m:r>
          <m:r>
            <m:rPr>
              <m:sty m:val="p"/>
            </m:rPr>
            <w:rPr>
              <w:rFonts w:ascii="Cambria Math" w:hAnsi="Cambria Math"/>
            </w:rPr>
            <m:t>=</m:t>
          </m:r>
          <m:f>
            <m:fPr>
              <m:ctrlPr>
                <w:rPr>
                  <w:rFonts w:ascii="Cambria Math" w:hAnsi="Cambria Math"/>
                  <w:lang w:val="en-US"/>
                </w:rPr>
              </m:ctrlPr>
            </m:fPr>
            <m:num>
              <m:r>
                <w:rPr>
                  <w:rFonts w:ascii="Cambria Math" w:hAnsi="Cambria Math"/>
                </w:rPr>
                <m:t>Consolidated sand (g)</m:t>
              </m:r>
            </m:num>
            <m:den>
              <m:r>
                <w:rPr>
                  <w:rFonts w:ascii="Cambria Math" w:hAnsi="Cambria Math"/>
                </w:rPr>
                <m:t>Total sand (g)</m:t>
              </m:r>
            </m:den>
          </m:f>
          <m:r>
            <m:rPr>
              <m:sty m:val="p"/>
            </m:rPr>
            <w:rPr>
              <w:rFonts w:ascii="Cambria Math" w:hAnsi="Cambria Math"/>
            </w:rPr>
            <m:t>*100                                                                                                                 (4)</m:t>
          </m:r>
        </m:oMath>
      </m:oMathPara>
    </w:p>
    <w:p w14:paraId="3368B7A5" w14:textId="4A2E6860" w:rsidR="003F5A77" w:rsidRDefault="000F1D72" w:rsidP="000F1D72">
      <w:pPr>
        <w:pStyle w:val="CETBodytext"/>
      </w:pPr>
      <w:r w:rsidRPr="000F1D72">
        <w:t>Sand</w:t>
      </w:r>
      <w:r>
        <w:t xml:space="preserve"> </w:t>
      </w:r>
      <w:r w:rsidR="001A3A73">
        <w:t>specimens</w:t>
      </w:r>
      <w:r>
        <w:t xml:space="preserve"> were prepared as follows: 50 g of dried sand were placed in a 50-mL PVC cylinder with measurements of diameter 3 cm and high 7 cm and gently compacted. </w:t>
      </w:r>
      <w:r w:rsidR="000A6298" w:rsidRPr="000A6298">
        <w:t xml:space="preserve">The </w:t>
      </w:r>
      <w:r w:rsidR="00E23CAA">
        <w:t xml:space="preserve">cylindrical </w:t>
      </w:r>
      <w:r w:rsidR="00795642" w:rsidRPr="000A6298">
        <w:t>reactor</w:t>
      </w:r>
      <w:r w:rsidR="00795642">
        <w:t xml:space="preserve"> </w:t>
      </w:r>
      <w:r w:rsidR="00795642" w:rsidRPr="000A6298">
        <w:t>was</w:t>
      </w:r>
      <w:r w:rsidR="000A6298" w:rsidRPr="000A6298">
        <w:t xml:space="preserve"> punched, </w:t>
      </w:r>
      <w:r w:rsidR="00E23CAA">
        <w:t>closed on the top with</w:t>
      </w:r>
      <w:r w:rsidR="000A6298" w:rsidRPr="000A6298">
        <w:t xml:space="preserve"> a cap</w:t>
      </w:r>
      <w:r w:rsidR="00E23CAA">
        <w:t xml:space="preserve">. The solution </w:t>
      </w:r>
      <w:r w:rsidR="00DB00DB">
        <w:t>was</w:t>
      </w:r>
      <w:r w:rsidR="00E23CAA">
        <w:t xml:space="preserve"> provided </w:t>
      </w:r>
      <w:r w:rsidR="00E23CAA" w:rsidRPr="00E23CAA">
        <w:t>through a tube p</w:t>
      </w:r>
      <w:r w:rsidR="00E23CAA">
        <w:t>laced</w:t>
      </w:r>
      <w:r w:rsidR="00E23CAA" w:rsidRPr="00E23CAA">
        <w:t xml:space="preserve"> at the top of the column </w:t>
      </w:r>
      <w:r w:rsidR="00E23CAA">
        <w:t xml:space="preserve">and the liquid residue from the bottom. </w:t>
      </w:r>
    </w:p>
    <w:p w14:paraId="788FFBC7" w14:textId="3D80458E" w:rsidR="00DB00DB" w:rsidRDefault="00DB00DB" w:rsidP="000F1D72">
      <w:pPr>
        <w:pStyle w:val="CETBodytext"/>
      </w:pPr>
      <w:r>
        <w:t xml:space="preserve">Different strategies of consolidation were followed: the addition of the solution obtained from the mixing of </w:t>
      </w:r>
      <w:r w:rsidRPr="00DB00DB">
        <w:rPr>
          <w:lang w:val="en-GB"/>
        </w:rPr>
        <w:t>urease and calcification solutions</w:t>
      </w:r>
      <w:r>
        <w:t xml:space="preserve"> was operated from the top of the column</w:t>
      </w:r>
      <w:r w:rsidR="00E82D8A">
        <w:t xml:space="preserve"> (every 48 h)</w:t>
      </w:r>
      <w:r>
        <w:t xml:space="preserve"> and </w:t>
      </w:r>
      <w:r w:rsidRPr="00DB00DB">
        <w:t>letting the solution flow by gravity</w:t>
      </w:r>
      <w:r>
        <w:t xml:space="preserve"> (percolation) or by operating the mixing on the top of the column through </w:t>
      </w:r>
      <w:r w:rsidR="00E82D8A" w:rsidRPr="00E82D8A">
        <w:t>a Y-joint with two different</w:t>
      </w:r>
      <w:r w:rsidR="00E82D8A">
        <w:t xml:space="preserve"> </w:t>
      </w:r>
      <w:r w:rsidR="00E82D8A" w:rsidRPr="00E82D8A">
        <w:t>derived from different tanks, each containing a different process solution (ES and CS)</w:t>
      </w:r>
      <w:r w:rsidR="00E82D8A">
        <w:t xml:space="preserve"> and the solutions were filled every 48 h at a flow rate modulated by a peristaltic pump (semi-batch injection). </w:t>
      </w:r>
    </w:p>
    <w:p w14:paraId="17A83F53" w14:textId="4D2BA43B" w:rsidR="00E82D8A" w:rsidRDefault="00E82D8A" w:rsidP="00E82D8A">
      <w:pPr>
        <w:pStyle w:val="CETheadingx"/>
      </w:pPr>
      <w:r>
        <w:t>Methods</w:t>
      </w:r>
    </w:p>
    <w:p w14:paraId="19D741D9" w14:textId="607DA15C" w:rsidR="007C42CD" w:rsidRDefault="00560EC9" w:rsidP="007C42CD">
      <w:pPr>
        <w:pStyle w:val="CETBodytext"/>
      </w:pPr>
      <w:r w:rsidRPr="00560EC9">
        <w:t>The DHS pH 80+ benchtop instrument with the standard DHS electrode, capable of 0.01 pH accuracy, was used for pH measurement.</w:t>
      </w:r>
      <w:r w:rsidR="00561A82">
        <w:t xml:space="preserve"> </w:t>
      </w:r>
      <w:r w:rsidR="00DF07E1" w:rsidRPr="00561A82">
        <w:t xml:space="preserve">The chemical composition of the </w:t>
      </w:r>
      <w:r w:rsidR="00DF07E1">
        <w:t>samples</w:t>
      </w:r>
      <w:r w:rsidR="00DF07E1" w:rsidRPr="00561A82">
        <w:t xml:space="preserve"> has been studied by Fourier-transform infrared (FT-IR) analysis. Infrared measurements were carried out with a Bruker Vertex 70 spectrometer (Bruker Optik GmbH) equipped with a single reflection Diamond ATR cell. Spectra were recorded with a 3 cm</w:t>
      </w:r>
      <w:r w:rsidR="00DF07E1" w:rsidRPr="00561A82">
        <w:rPr>
          <w:vertAlign w:val="superscript"/>
        </w:rPr>
        <w:t>−1</w:t>
      </w:r>
      <w:r w:rsidR="00DF07E1" w:rsidRPr="00561A82">
        <w:t xml:space="preserve"> spectral resolution in the mid infrared range (400–4000 cm</w:t>
      </w:r>
      <w:r w:rsidR="00DF07E1" w:rsidRPr="00561A82">
        <w:rPr>
          <w:vertAlign w:val="superscript"/>
        </w:rPr>
        <w:t>−1</w:t>
      </w:r>
      <w:r w:rsidR="00DF07E1" w:rsidRPr="00561A82">
        <w:t>) using 512 scans.</w:t>
      </w:r>
    </w:p>
    <w:p w14:paraId="7205EC62" w14:textId="77777777" w:rsidR="007C42CD" w:rsidRDefault="007C42CD" w:rsidP="007C42CD">
      <w:pPr>
        <w:pStyle w:val="CETHeading1"/>
        <w:tabs>
          <w:tab w:val="num" w:pos="360"/>
        </w:tabs>
        <w:rPr>
          <w:lang w:val="en-GB"/>
        </w:rPr>
      </w:pPr>
      <w:r>
        <w:rPr>
          <w:lang w:val="en-GB"/>
        </w:rPr>
        <w:t>Results and discussions</w:t>
      </w:r>
    </w:p>
    <w:p w14:paraId="0BE08036" w14:textId="77777777" w:rsidR="007C42CD" w:rsidRPr="00837A95" w:rsidRDefault="007C42CD" w:rsidP="007C42CD">
      <w:pPr>
        <w:pStyle w:val="CETheadingx"/>
      </w:pPr>
      <w:r>
        <w:t>Urease sources</w:t>
      </w:r>
    </w:p>
    <w:p w14:paraId="16B0DB3C" w14:textId="64554EDF" w:rsidR="007C42CD" w:rsidRDefault="007C42CD" w:rsidP="005C6472">
      <w:pPr>
        <w:pStyle w:val="CETBodytext"/>
      </w:pPr>
      <w:r>
        <w:t>Before the consolidation tests, the presence of urease from different seeds: soybean, apple, and tomato</w:t>
      </w:r>
      <w:r w:rsidDel="00E82D8A">
        <w:t xml:space="preserve"> </w:t>
      </w:r>
      <w:r>
        <w:t>were evaluated by monitoring the production of CaCO</w:t>
      </w:r>
      <w:r w:rsidRPr="00837A95">
        <w:rPr>
          <w:vertAlign w:val="subscript"/>
        </w:rPr>
        <w:t>3.</w:t>
      </w:r>
    </w:p>
    <w:p w14:paraId="16A8D291" w14:textId="01F9FFD9" w:rsidR="008D5EC2" w:rsidRDefault="007C42CD" w:rsidP="00837A95">
      <w:pPr>
        <w:pStyle w:val="CETBodytext"/>
      </w:pPr>
      <w:r>
        <w:rPr>
          <w:noProof/>
        </w:rPr>
        <w:lastRenderedPageBreak/>
        <mc:AlternateContent>
          <mc:Choice Requires="wps">
            <w:drawing>
              <wp:anchor distT="45720" distB="45720" distL="114300" distR="114300" simplePos="0" relativeHeight="251667456" behindDoc="0" locked="0" layoutInCell="1" allowOverlap="1" wp14:anchorId="240BF60B" wp14:editId="1E946032">
                <wp:simplePos x="0" y="0"/>
                <wp:positionH relativeFrom="column">
                  <wp:posOffset>3048000</wp:posOffset>
                </wp:positionH>
                <wp:positionV relativeFrom="paragraph">
                  <wp:posOffset>95885</wp:posOffset>
                </wp:positionV>
                <wp:extent cx="304165" cy="295910"/>
                <wp:effectExtent l="0" t="0" r="635" b="889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95910"/>
                        </a:xfrm>
                        <a:prstGeom prst="rect">
                          <a:avLst/>
                        </a:prstGeom>
                        <a:solidFill>
                          <a:schemeClr val="bg1"/>
                        </a:solidFill>
                        <a:ln w="9525">
                          <a:noFill/>
                          <a:miter lim="800000"/>
                          <a:headEnd/>
                          <a:tailEnd/>
                        </a:ln>
                      </wps:spPr>
                      <wps:txbx>
                        <w:txbxContent>
                          <w:p w14:paraId="7061175B" w14:textId="18DEEECF" w:rsidR="000B77FA" w:rsidRDefault="000B77FA">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BF60B" id="_x0000_t202" coordsize="21600,21600" o:spt="202" path="m,l,21600r21600,l21600,xe">
                <v:stroke joinstyle="miter"/>
                <v:path gradientshapeok="t" o:connecttype="rect"/>
              </v:shapetype>
              <v:shape id="Casella di testo 2" o:spid="_x0000_s1026" type="#_x0000_t202" style="position:absolute;left:0;text-align:left;margin-left:240pt;margin-top:7.55pt;width:23.95pt;height:2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" fillcolor="white [3212]" stroked="f">
                <v:textbox>
                  <w:txbxContent>
                    <w:p w14:paraId="7061175B" w14:textId="18DEEECF" w:rsidR="000B77FA" w:rsidRDefault="000B77FA">
                      <w:r>
                        <w:t>b)</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51887FA7" wp14:editId="4F807EBD">
                <wp:simplePos x="0" y="0"/>
                <wp:positionH relativeFrom="column">
                  <wp:posOffset>154940</wp:posOffset>
                </wp:positionH>
                <wp:positionV relativeFrom="paragraph">
                  <wp:posOffset>83820</wp:posOffset>
                </wp:positionV>
                <wp:extent cx="355600" cy="1404620"/>
                <wp:effectExtent l="0" t="0" r="0" b="254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4620"/>
                        </a:xfrm>
                        <a:prstGeom prst="rect">
                          <a:avLst/>
                        </a:prstGeom>
                        <a:noFill/>
                        <a:ln w="9525">
                          <a:noFill/>
                          <a:miter lim="800000"/>
                          <a:headEnd/>
                          <a:tailEnd/>
                        </a:ln>
                      </wps:spPr>
                      <wps:txbx>
                        <w:txbxContent>
                          <w:p w14:paraId="54C8C74F" w14:textId="792D50B4" w:rsidR="008D5EC2" w:rsidRDefault="008D5EC2">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87FA7" id="_x0000_s1027" type="#_x0000_t202" style="position:absolute;left:0;text-align:left;margin-left:12.2pt;margin-top:6.6pt;width:2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" filled="f" stroked="f">
                <v:textbox style="mso-fit-shape-to-text:t">
                  <w:txbxContent>
                    <w:p w14:paraId="54C8C74F" w14:textId="792D50B4" w:rsidR="008D5EC2" w:rsidRDefault="008D5EC2">
                      <w:r>
                        <w:t>a)</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D4EB235" wp14:editId="65297552">
                <wp:simplePos x="0" y="0"/>
                <wp:positionH relativeFrom="column">
                  <wp:posOffset>218440</wp:posOffset>
                </wp:positionH>
                <wp:positionV relativeFrom="paragraph">
                  <wp:posOffset>545465</wp:posOffset>
                </wp:positionV>
                <wp:extent cx="1371600" cy="372110"/>
                <wp:effectExtent l="0" t="0" r="0" b="88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2110"/>
                        </a:xfrm>
                        <a:prstGeom prst="rect">
                          <a:avLst/>
                        </a:prstGeom>
                        <a:solidFill>
                          <a:srgbClr val="FFFFFF"/>
                        </a:solidFill>
                        <a:ln w="9525">
                          <a:noFill/>
                          <a:miter lim="800000"/>
                          <a:headEnd/>
                          <a:tailEnd/>
                        </a:ln>
                      </wps:spPr>
                      <wps:txbx>
                        <w:txbxContent>
                          <w:p w14:paraId="116D823E" w14:textId="0EA78A49" w:rsidR="008D5EC2" w:rsidRDefault="008D5EC2">
                            <w:r>
                              <w:t>Red: Sample</w:t>
                            </w:r>
                          </w:p>
                          <w:p w14:paraId="4C70DE1F" w14:textId="2A301CE9" w:rsidR="008D5EC2" w:rsidRDefault="008D5EC2">
                            <w:r>
                              <w:t>Blue: CaCO</w:t>
                            </w:r>
                            <w:r w:rsidRPr="008D5EC2">
                              <w:rPr>
                                <w:vertAlign w:val="subscript"/>
                              </w:rPr>
                              <w:t>3</w:t>
                            </w:r>
                            <w:r>
                              <w:t xml:space="preserve">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EB235" id="_x0000_s1028" type="#_x0000_t202" style="position:absolute;left:0;text-align:left;margin-left:17.2pt;margin-top:42.95pt;width:108pt;height:2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" stroked="f">
                <v:textbox>
                  <w:txbxContent>
                    <w:p w14:paraId="116D823E" w14:textId="0EA78A49" w:rsidR="008D5EC2" w:rsidRDefault="008D5EC2">
                      <w:r>
                        <w:t>Red: Sample</w:t>
                      </w:r>
                    </w:p>
                    <w:p w14:paraId="4C70DE1F" w14:textId="2A301CE9" w:rsidR="008D5EC2" w:rsidRDefault="008D5EC2">
                      <w:r>
                        <w:t>Blue: CaCO</w:t>
                      </w:r>
                      <w:r w:rsidRPr="008D5EC2">
                        <w:rPr>
                          <w:vertAlign w:val="subscript"/>
                        </w:rPr>
                        <w:t>3</w:t>
                      </w:r>
                      <w:r>
                        <w:t xml:space="preserve"> reference</w:t>
                      </w:r>
                    </w:p>
                  </w:txbxContent>
                </v:textbox>
                <w10:wrap type="square"/>
              </v:shape>
            </w:pict>
          </mc:Fallback>
        </mc:AlternateContent>
      </w:r>
      <w:r w:rsidRPr="00414045">
        <w:rPr>
          <w:noProof/>
        </w:rPr>
        <w:drawing>
          <wp:anchor distT="0" distB="0" distL="114300" distR="114300" simplePos="0" relativeHeight="251661312" behindDoc="0" locked="0" layoutInCell="1" allowOverlap="1" wp14:anchorId="36DBD5A1" wp14:editId="516144EB">
            <wp:simplePos x="0" y="0"/>
            <wp:positionH relativeFrom="margin">
              <wp:posOffset>2836545</wp:posOffset>
            </wp:positionH>
            <wp:positionV relativeFrom="paragraph">
              <wp:posOffset>0</wp:posOffset>
            </wp:positionV>
            <wp:extent cx="2740025" cy="1743710"/>
            <wp:effectExtent l="0" t="0" r="3175" b="8890"/>
            <wp:wrapThrough wrapText="bothSides">
              <wp:wrapPolygon edited="0">
                <wp:start x="0" y="0"/>
                <wp:lineTo x="0" y="14159"/>
                <wp:lineTo x="1051" y="15103"/>
                <wp:lineTo x="451" y="15811"/>
                <wp:lineTo x="150" y="17227"/>
                <wp:lineTo x="0" y="21474"/>
                <wp:lineTo x="300" y="21474"/>
                <wp:lineTo x="12915" y="21474"/>
                <wp:lineTo x="21475" y="20530"/>
                <wp:lineTo x="21475" y="236"/>
                <wp:lineTo x="300"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405" r="1832" b="17134"/>
                    <a:stretch/>
                  </pic:blipFill>
                  <pic:spPr bwMode="auto">
                    <a:xfrm>
                      <a:off x="0" y="0"/>
                      <a:ext cx="2740025" cy="174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6546">
        <w:rPr>
          <w:noProof/>
        </w:rPr>
        <w:drawing>
          <wp:anchor distT="0" distB="0" distL="114300" distR="114300" simplePos="0" relativeHeight="251659264" behindDoc="0" locked="0" layoutInCell="1" allowOverlap="1" wp14:anchorId="2FC4533A" wp14:editId="274880B4">
            <wp:simplePos x="0" y="0"/>
            <wp:positionH relativeFrom="margin">
              <wp:posOffset>-12065</wp:posOffset>
            </wp:positionH>
            <wp:positionV relativeFrom="paragraph">
              <wp:posOffset>0</wp:posOffset>
            </wp:positionV>
            <wp:extent cx="2757170" cy="1772920"/>
            <wp:effectExtent l="0" t="0" r="508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405" r="1978" b="16424"/>
                    <a:stretch/>
                  </pic:blipFill>
                  <pic:spPr bwMode="auto">
                    <a:xfrm>
                      <a:off x="0" y="0"/>
                      <a:ext cx="2757170" cy="1772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FC6ED8" w14:textId="4E534D5C" w:rsidR="000B77FA" w:rsidRDefault="000B77FA" w:rsidP="00837A95">
      <w:pPr>
        <w:pStyle w:val="CETBodytext"/>
        <w:rPr>
          <w:rStyle w:val="CETCaptionCarattere"/>
        </w:rPr>
      </w:pPr>
      <w:r w:rsidRPr="00BD077D">
        <w:rPr>
          <w:rStyle w:val="CETCaptionCarattere"/>
        </w:rPr>
        <w:t xml:space="preserve">Figure </w:t>
      </w:r>
      <w:r w:rsidR="00E82D8A">
        <w:rPr>
          <w:rStyle w:val="CETCaptionCarattere"/>
        </w:rPr>
        <w:t>1</w:t>
      </w:r>
      <w:r w:rsidRPr="00BD077D">
        <w:rPr>
          <w:rStyle w:val="CETCaptionCarattere"/>
        </w:rPr>
        <w:t xml:space="preserve">: </w:t>
      </w:r>
      <w:r w:rsidR="00571D98">
        <w:rPr>
          <w:rStyle w:val="CETCaptionCarattere"/>
        </w:rPr>
        <w:t xml:space="preserve">Infrared </w:t>
      </w:r>
      <w:r w:rsidRPr="000B77FA">
        <w:rPr>
          <w:rStyle w:val="CETCaptionCarattere"/>
        </w:rPr>
        <w:t xml:space="preserve">spectra </w:t>
      </w:r>
      <w:r w:rsidR="00571D98">
        <w:rPr>
          <w:rStyle w:val="CETCaptionCarattere"/>
        </w:rPr>
        <w:t xml:space="preserve">(IR) </w:t>
      </w:r>
      <w:r w:rsidRPr="000B77FA">
        <w:rPr>
          <w:rStyle w:val="CETCaptionCarattere"/>
        </w:rPr>
        <w:t xml:space="preserve">from solids obtained after 72 h after mixing ES and CS of equal volume, centrifuged and dried, using soybean (a) and apple (b) as urease </w:t>
      </w:r>
      <w:r w:rsidR="0081487F">
        <w:rPr>
          <w:rStyle w:val="CETCaptionCarattere"/>
        </w:rPr>
        <w:t>sources</w:t>
      </w:r>
      <w:r w:rsidRPr="000B77FA">
        <w:rPr>
          <w:rStyle w:val="CETCaptionCarattere"/>
        </w:rPr>
        <w:t xml:space="preserve">.  </w:t>
      </w:r>
    </w:p>
    <w:p w14:paraId="7D985AFB" w14:textId="036F9245" w:rsidR="00EB56DD" w:rsidRDefault="00EB56DD" w:rsidP="00837A95">
      <w:pPr>
        <w:pStyle w:val="CETBodytext"/>
        <w:rPr>
          <w:rStyle w:val="CETCaptionCarattere"/>
        </w:rPr>
      </w:pPr>
    </w:p>
    <w:p w14:paraId="4E8CA3F0" w14:textId="527CAFCE" w:rsidR="000B77FA" w:rsidRDefault="00EB56DD" w:rsidP="00837A95">
      <w:pPr>
        <w:pStyle w:val="CETBodytext"/>
      </w:pPr>
      <w:r>
        <w:t>The result of the IR analysis is shown in Figure 1. A higher purity of CaCO</w:t>
      </w:r>
      <w:r w:rsidRPr="00837A95">
        <w:rPr>
          <w:vertAlign w:val="subscript"/>
        </w:rPr>
        <w:t>3</w:t>
      </w:r>
      <w:r>
        <w:t xml:space="preserve"> derived from the urease extracted from soybeans was found</w:t>
      </w:r>
      <w:r w:rsidR="00FD569D">
        <w:t>.</w:t>
      </w:r>
      <w:r>
        <w:t xml:space="preserve"> </w:t>
      </w:r>
      <w:r w:rsidR="00FD569D">
        <w:t>A</w:t>
      </w:r>
      <w:r>
        <w:t xml:space="preserve">s for the other seeds, additional peaks appeared (Figure 1) not </w:t>
      </w:r>
      <w:r w:rsidR="00561A82">
        <w:t xml:space="preserve">attributed to calcium </w:t>
      </w:r>
      <w:r w:rsidR="00561A82" w:rsidRPr="000647AC">
        <w:t>carbonate (the result of IR analysis for tomato seeds was not reported</w:t>
      </w:r>
      <w:r w:rsidR="00561A82">
        <w:t>)</w:t>
      </w:r>
      <w:r w:rsidR="00FD569D">
        <w:t xml:space="preserve"> and</w:t>
      </w:r>
      <w:r w:rsidR="00561A82">
        <w:t xml:space="preserve"> indicative of </w:t>
      </w:r>
      <w:r w:rsidR="004A357A">
        <w:t xml:space="preserve">a </w:t>
      </w:r>
      <w:r w:rsidR="00561A82">
        <w:t>lower purity of the product of interest.</w:t>
      </w:r>
    </w:p>
    <w:p w14:paraId="2F199ED2" w14:textId="26D53FAD" w:rsidR="00D20953" w:rsidRDefault="00D20953" w:rsidP="00837A95">
      <w:pPr>
        <w:pStyle w:val="CETBodytext"/>
      </w:pPr>
      <w:r w:rsidRPr="00D20953">
        <w:t>In addition, the production of calcium carbonate from 2</w:t>
      </w:r>
      <w:r w:rsidR="008157B0">
        <w:t>2</w:t>
      </w:r>
      <w:r w:rsidRPr="00D20953">
        <w:t xml:space="preserve"> m</w:t>
      </w:r>
      <w:r w:rsidR="00561A82">
        <w:t>L</w:t>
      </w:r>
      <w:r w:rsidRPr="00D20953">
        <w:t xml:space="preserve"> of ES with 2</w:t>
      </w:r>
      <w:r w:rsidR="008157B0">
        <w:t>2</w:t>
      </w:r>
      <w:r w:rsidRPr="00D20953">
        <w:t xml:space="preserve"> m</w:t>
      </w:r>
      <w:r w:rsidR="00561A82">
        <w:t>L</w:t>
      </w:r>
      <w:r w:rsidRPr="00D20953">
        <w:t xml:space="preserve"> of CS after 72 h was far greater for the enzyme extracted from soybean seed</w:t>
      </w:r>
      <w:r w:rsidR="00FD569D">
        <w:t xml:space="preserve"> (</w:t>
      </w:r>
      <w:r w:rsidRPr="00D20953">
        <w:t>0.96 g of solid was synthesized</w:t>
      </w:r>
      <w:r w:rsidR="00FD569D">
        <w:t>)</w:t>
      </w:r>
      <w:r w:rsidRPr="00D20953">
        <w:t>, whereas 0.10</w:t>
      </w:r>
      <w:r w:rsidR="000C0217">
        <w:t xml:space="preserve"> g</w:t>
      </w:r>
      <w:r w:rsidRPr="00D20953">
        <w:t xml:space="preserve"> and 0.21 g were produced for the enzyme from apple and tomato seeds, respectively</w:t>
      </w:r>
      <w:r w:rsidR="000C0217">
        <w:t>.</w:t>
      </w:r>
    </w:p>
    <w:p w14:paraId="0169046A" w14:textId="49CD64EE" w:rsidR="00A03B0E" w:rsidRDefault="000C0217" w:rsidP="00837A95">
      <w:pPr>
        <w:pStyle w:val="CETBodytext"/>
      </w:pPr>
      <w:r w:rsidRPr="000C0217">
        <w:t xml:space="preserve">The presence of enzyme activity </w:t>
      </w:r>
      <w:r w:rsidR="00FD569D">
        <w:t>in</w:t>
      </w:r>
      <w:r w:rsidR="00FD569D" w:rsidRPr="000C0217">
        <w:t xml:space="preserve"> </w:t>
      </w:r>
      <w:r w:rsidRPr="000C0217">
        <w:t xml:space="preserve">these plant wastes was then tested, </w:t>
      </w:r>
      <w:r w:rsidR="000B77FA" w:rsidRPr="000B77FA">
        <w:t>which could be used for this purpose in the circular economy perspective as waste products from the agri-food chain, but given the results, subsequent experiments were conducted with soybean seeds, which showed higher calcium carbonate production.</w:t>
      </w:r>
      <w:r w:rsidR="0005221F">
        <w:t xml:space="preserve"> </w:t>
      </w:r>
      <w:r w:rsidR="0005221F" w:rsidRPr="0005221F">
        <w:t>However, the use of these waste materials as a source of urease enzyme is only possible if they do not undergo heat treatment above 70 °C, a temperature above which the enzyme would denature</w:t>
      </w:r>
      <w:r w:rsidR="004A7390">
        <w:t xml:space="preserve"> </w:t>
      </w:r>
      <w:sdt>
        <w:sdtPr>
          <w:rPr>
            <w:color w:val="000000"/>
          </w:rPr>
          <w:tag w:val="MENDELEY_CITATION_v3_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"/>
          <w:id w:val="-830753148"/>
          <w:placeholder>
            <w:docPart w:val="DefaultPlaceholder_-1854013440"/>
          </w:placeholder>
        </w:sdtPr>
        <w:sdtContent>
          <w:r w:rsidR="00557AE9" w:rsidRPr="00557AE9">
            <w:rPr>
              <w:color w:val="000000"/>
            </w:rPr>
            <w:t>(Dilrukshi et al., 2018)</w:t>
          </w:r>
        </w:sdtContent>
      </w:sdt>
      <w:r w:rsidR="0005221F" w:rsidRPr="0005221F">
        <w:t>.</w:t>
      </w:r>
    </w:p>
    <w:p w14:paraId="3FF553AC" w14:textId="300F2228" w:rsidR="00220F23" w:rsidRDefault="00220F23" w:rsidP="00220F23">
      <w:pPr>
        <w:pStyle w:val="CETheadingx"/>
      </w:pPr>
      <w:r>
        <w:t>pH, Mg/Ca ratio and CS concentration effect</w:t>
      </w:r>
    </w:p>
    <w:p w14:paraId="74280FDC" w14:textId="20A3813B" w:rsidR="00220F23" w:rsidRDefault="00F8596A" w:rsidP="00837A95">
      <w:pPr>
        <w:pStyle w:val="CETBodytext"/>
      </w:pPr>
      <w:r>
        <w:rPr>
          <w:noProof/>
        </w:rPr>
        <w:drawing>
          <wp:anchor distT="0" distB="0" distL="114300" distR="114300" simplePos="0" relativeHeight="251693056" behindDoc="0" locked="0" layoutInCell="1" allowOverlap="1" wp14:anchorId="47F881E2" wp14:editId="39D44A8D">
            <wp:simplePos x="0" y="0"/>
            <wp:positionH relativeFrom="margin">
              <wp:posOffset>2638425</wp:posOffset>
            </wp:positionH>
            <wp:positionV relativeFrom="paragraph">
              <wp:posOffset>429895</wp:posOffset>
            </wp:positionV>
            <wp:extent cx="2842260" cy="2179320"/>
            <wp:effectExtent l="0" t="0" r="0" b="0"/>
            <wp:wrapTopAndBottom/>
            <wp:docPr id="10" name="Grafico 10">
              <a:extLst xmlns:a="http://schemas.openxmlformats.org/drawingml/2006/main">
                <a:ext uri="{FF2B5EF4-FFF2-40B4-BE49-F238E27FC236}">
                  <a16:creationId xmlns:a16="http://schemas.microsoft.com/office/drawing/2014/main" id="{E96D7205-8465-C92C-8894-336675641A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F138B2">
        <w:rPr>
          <w:noProof/>
        </w:rPr>
        <w:drawing>
          <wp:anchor distT="0" distB="0" distL="114300" distR="114300" simplePos="0" relativeHeight="251692032" behindDoc="0" locked="0" layoutInCell="1" allowOverlap="1" wp14:anchorId="6D2B015C" wp14:editId="74806D45">
            <wp:simplePos x="0" y="0"/>
            <wp:positionH relativeFrom="margin">
              <wp:posOffset>-13335</wp:posOffset>
            </wp:positionH>
            <wp:positionV relativeFrom="paragraph">
              <wp:posOffset>379730</wp:posOffset>
            </wp:positionV>
            <wp:extent cx="2788920" cy="2042160"/>
            <wp:effectExtent l="0" t="0" r="0" b="0"/>
            <wp:wrapNone/>
            <wp:docPr id="4" name="Grafico 4">
              <a:extLst xmlns:a="http://schemas.openxmlformats.org/drawingml/2006/main">
                <a:ext uri="{FF2B5EF4-FFF2-40B4-BE49-F238E27FC236}">
                  <a16:creationId xmlns:a16="http://schemas.microsoft.com/office/drawing/2014/main" id="{8597F778-E6D8-8812-0774-1142E0CA2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220F23" w:rsidRPr="00220F23">
        <w:t>CaCO</w:t>
      </w:r>
      <w:r w:rsidR="00220F23" w:rsidRPr="00220F23">
        <w:rPr>
          <w:vertAlign w:val="subscript"/>
        </w:rPr>
        <w:t>3</w:t>
      </w:r>
      <w:r w:rsidR="00220F23" w:rsidRPr="00220F23">
        <w:t xml:space="preserve"> precipitation tests were conducted at </w:t>
      </w:r>
      <w:r w:rsidR="00A24084">
        <w:t>selected</w:t>
      </w:r>
      <w:r w:rsidR="00A24084" w:rsidRPr="00220F23">
        <w:t xml:space="preserve"> </w:t>
      </w:r>
      <w:r w:rsidR="00220F23" w:rsidRPr="00220F23">
        <w:t xml:space="preserve">initial pH, Mg/Ca ratio and CS reagent concentration. The results are shown in Figure </w:t>
      </w:r>
      <w:r w:rsidR="00E82D8A">
        <w:t>2</w:t>
      </w:r>
      <w:r w:rsidR="001A3A73">
        <w:t>.</w:t>
      </w:r>
      <w:r w:rsidRPr="00F8596A">
        <w:rPr>
          <w:noProof/>
        </w:rPr>
        <w:t xml:space="preserve"> </w:t>
      </w:r>
    </w:p>
    <w:p w14:paraId="5B9A9160" w14:textId="0037F78E" w:rsidR="000E392E" w:rsidRDefault="007C42CD" w:rsidP="00F8596A">
      <w:pPr>
        <w:pStyle w:val="CETBodytext"/>
      </w:pPr>
      <w:r>
        <w:rPr>
          <w:noProof/>
        </w:rPr>
        <mc:AlternateContent>
          <mc:Choice Requires="wps">
            <w:drawing>
              <wp:anchor distT="45720" distB="45720" distL="114300" distR="114300" simplePos="0" relativeHeight="251700224" behindDoc="0" locked="0" layoutInCell="1" allowOverlap="1" wp14:anchorId="7E20B216" wp14:editId="717B3D21">
                <wp:simplePos x="0" y="0"/>
                <wp:positionH relativeFrom="column">
                  <wp:posOffset>1411605</wp:posOffset>
                </wp:positionH>
                <wp:positionV relativeFrom="paragraph">
                  <wp:posOffset>3138170</wp:posOffset>
                </wp:positionV>
                <wp:extent cx="355600" cy="1404620"/>
                <wp:effectExtent l="0" t="0" r="0" b="2540"/>
                <wp:wrapSquare wrapText="bothSides"/>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4620"/>
                        </a:xfrm>
                        <a:prstGeom prst="rect">
                          <a:avLst/>
                        </a:prstGeom>
                        <a:noFill/>
                        <a:ln w="9525">
                          <a:noFill/>
                          <a:miter lim="800000"/>
                          <a:headEnd/>
                          <a:tailEnd/>
                        </a:ln>
                      </wps:spPr>
                      <wps:txbx>
                        <w:txbxContent>
                          <w:p w14:paraId="713D6302" w14:textId="26B890EC" w:rsidR="007C42CD" w:rsidRDefault="007C42CD" w:rsidP="007C42CD">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0B216" id="_x0000_s1029" type="#_x0000_t202" style="position:absolute;left:0;text-align:left;margin-left:111.15pt;margin-top:247.1pt;width:28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" filled="f" stroked="f">
                <v:textbox style="mso-fit-shape-to-text:t">
                  <w:txbxContent>
                    <w:p w14:paraId="713D6302" w14:textId="26B890EC" w:rsidR="007C42CD" w:rsidRDefault="007C42CD" w:rsidP="007C42CD">
                      <w:r>
                        <w:t>c)</w:t>
                      </w: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38AEE05B" wp14:editId="26FDCA0F">
                <wp:simplePos x="0" y="0"/>
                <wp:positionH relativeFrom="column">
                  <wp:posOffset>4191000</wp:posOffset>
                </wp:positionH>
                <wp:positionV relativeFrom="paragraph">
                  <wp:posOffset>1394460</wp:posOffset>
                </wp:positionV>
                <wp:extent cx="355600" cy="1404620"/>
                <wp:effectExtent l="0" t="0" r="0" b="2540"/>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4620"/>
                        </a:xfrm>
                        <a:prstGeom prst="rect">
                          <a:avLst/>
                        </a:prstGeom>
                        <a:noFill/>
                        <a:ln w="9525">
                          <a:noFill/>
                          <a:miter lim="800000"/>
                          <a:headEnd/>
                          <a:tailEnd/>
                        </a:ln>
                      </wps:spPr>
                      <wps:txbx>
                        <w:txbxContent>
                          <w:p w14:paraId="7DECF6C9" w14:textId="0F1DC6B0" w:rsidR="007C42CD" w:rsidRDefault="007C42CD" w:rsidP="007C42CD">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EE05B" id="_x0000_s1030" type="#_x0000_t202" style="position:absolute;left:0;text-align:left;margin-left:330pt;margin-top:109.8pt;width:28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" filled="f" stroked="f">
                <v:textbox style="mso-fit-shape-to-text:t">
                  <w:txbxContent>
                    <w:p w14:paraId="7DECF6C9" w14:textId="0F1DC6B0" w:rsidR="007C42CD" w:rsidRDefault="007C42CD" w:rsidP="007C42CD">
                      <w:r>
                        <w:t>b)</w:t>
                      </w:r>
                    </w:p>
                  </w:txbxContent>
                </v:textbox>
                <w10:wrap type="square"/>
              </v:shape>
            </w:pict>
          </mc:Fallback>
        </mc:AlternateContent>
      </w:r>
      <w:r w:rsidR="00F8596A">
        <w:rPr>
          <w:noProof/>
        </w:rPr>
        <w:drawing>
          <wp:anchor distT="0" distB="0" distL="114300" distR="114300" simplePos="0" relativeHeight="251694080" behindDoc="0" locked="0" layoutInCell="1" allowOverlap="1" wp14:anchorId="71E58ECB" wp14:editId="72B3F9DB">
            <wp:simplePos x="0" y="0"/>
            <wp:positionH relativeFrom="margin">
              <wp:align>left</wp:align>
            </wp:positionH>
            <wp:positionV relativeFrom="paragraph">
              <wp:posOffset>1972310</wp:posOffset>
            </wp:positionV>
            <wp:extent cx="2834640" cy="1889760"/>
            <wp:effectExtent l="0" t="0" r="0" b="0"/>
            <wp:wrapTopAndBottom/>
            <wp:docPr id="8" name="Grafico 8">
              <a:extLst xmlns:a="http://schemas.openxmlformats.org/drawingml/2006/main">
                <a:ext uri="{FF2B5EF4-FFF2-40B4-BE49-F238E27FC236}">
                  <a16:creationId xmlns:a16="http://schemas.microsoft.com/office/drawing/2014/main" id="{20DBC827-C03B-AD3D-A879-D568110DC7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8596A">
        <w:rPr>
          <w:noProof/>
        </w:rPr>
        <mc:AlternateContent>
          <mc:Choice Requires="wps">
            <w:drawing>
              <wp:anchor distT="45720" distB="45720" distL="114300" distR="114300" simplePos="0" relativeHeight="251696128" behindDoc="0" locked="0" layoutInCell="1" allowOverlap="1" wp14:anchorId="22914DBD" wp14:editId="0B6D7DC0">
                <wp:simplePos x="0" y="0"/>
                <wp:positionH relativeFrom="margin">
                  <wp:align>right</wp:align>
                </wp:positionH>
                <wp:positionV relativeFrom="paragraph">
                  <wp:posOffset>2171065</wp:posOffset>
                </wp:positionV>
                <wp:extent cx="2598420" cy="1404620"/>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404620"/>
                        </a:xfrm>
                        <a:prstGeom prst="rect">
                          <a:avLst/>
                        </a:prstGeom>
                        <a:solidFill>
                          <a:srgbClr val="FFFFFF"/>
                        </a:solidFill>
                        <a:ln w="9525">
                          <a:noFill/>
                          <a:miter lim="800000"/>
                          <a:headEnd/>
                          <a:tailEnd/>
                        </a:ln>
                      </wps:spPr>
                      <wps:txbx>
                        <w:txbxContent>
                          <w:p w14:paraId="092341C9" w14:textId="77777777" w:rsidR="00F8596A" w:rsidRPr="003F725F" w:rsidRDefault="00F8596A" w:rsidP="00F8596A">
                            <w:r w:rsidRPr="00BD077D">
                              <w:rPr>
                                <w:rStyle w:val="CETCaptionCarattere"/>
                              </w:rPr>
                              <w:t xml:space="preserve">Figure </w:t>
                            </w:r>
                            <w:r>
                              <w:rPr>
                                <w:rStyle w:val="CETCaptionCarattere"/>
                              </w:rPr>
                              <w:t>2</w:t>
                            </w:r>
                            <w:r w:rsidRPr="00BD077D">
                              <w:rPr>
                                <w:rStyle w:val="CETCaptionCarattere"/>
                              </w:rPr>
                              <w:t>:</w:t>
                            </w:r>
                            <w:r>
                              <w:rPr>
                                <w:rStyle w:val="CETCaptionCarattere"/>
                              </w:rPr>
                              <w:t xml:space="preserve"> G</w:t>
                            </w:r>
                            <w:r w:rsidRPr="003F725F">
                              <w:rPr>
                                <w:rStyle w:val="CETCaptionCarattere"/>
                              </w:rPr>
                              <w:t>rams of CaCO</w:t>
                            </w:r>
                            <w:r w:rsidRPr="003F725F">
                              <w:rPr>
                                <w:rStyle w:val="CETCaptionCarattere"/>
                                <w:vertAlign w:val="subscript"/>
                              </w:rPr>
                              <w:t>3</w:t>
                            </w:r>
                            <w:r w:rsidRPr="003F725F">
                              <w:rPr>
                                <w:rStyle w:val="CETCaptionCarattere"/>
                              </w:rPr>
                              <w:t xml:space="preserve"> formed at room temperature after 48 hours after mixing 22 m</w:t>
                            </w:r>
                            <w:r>
                              <w:rPr>
                                <w:rStyle w:val="CETCaptionCarattere"/>
                              </w:rPr>
                              <w:t>L</w:t>
                            </w:r>
                            <w:r w:rsidRPr="003F725F">
                              <w:rPr>
                                <w:rStyle w:val="CETCaptionCarattere"/>
                              </w:rPr>
                              <w:t xml:space="preserve"> of ES and 22 m</w:t>
                            </w:r>
                            <w:r>
                              <w:rPr>
                                <w:rStyle w:val="CETCaptionCarattere"/>
                              </w:rPr>
                              <w:t>L</w:t>
                            </w:r>
                            <w:r w:rsidRPr="003F725F">
                              <w:rPr>
                                <w:rStyle w:val="CETCaptionCarattere"/>
                              </w:rPr>
                              <w:t xml:space="preserve"> of CS, varying for CS the initial pH</w:t>
                            </w:r>
                            <w:r>
                              <w:rPr>
                                <w:rStyle w:val="CETCaptionCarattere"/>
                              </w:rPr>
                              <w:t xml:space="preserve"> (a)</w:t>
                            </w:r>
                            <w:r w:rsidRPr="003F725F">
                              <w:rPr>
                                <w:rStyle w:val="CETCaptionCarattere"/>
                              </w:rPr>
                              <w:t>, the Mg/Ca ratio</w:t>
                            </w:r>
                            <w:r>
                              <w:rPr>
                                <w:rStyle w:val="CETCaptionCarattere"/>
                              </w:rPr>
                              <w:t xml:space="preserve"> (b)</w:t>
                            </w:r>
                            <w:r w:rsidRPr="003F725F">
                              <w:rPr>
                                <w:rStyle w:val="CETCaptionCarattere"/>
                              </w:rPr>
                              <w:t>, and the concentration of urea and CaCl</w:t>
                            </w:r>
                            <w:r w:rsidRPr="003F725F">
                              <w:rPr>
                                <w:rStyle w:val="CETCaptionCarattere"/>
                                <w:vertAlign w:val="subscript"/>
                              </w:rPr>
                              <w:t>2</w:t>
                            </w:r>
                            <w:r>
                              <w:rPr>
                                <w:rStyle w:val="CETCaptionCarattere"/>
                              </w:rPr>
                              <w:t xml:space="preserve"> (c) for</w:t>
                            </w:r>
                            <w:r w:rsidRPr="007A6A82">
                              <w:rPr>
                                <w:rStyle w:val="CETCaptionCarattere"/>
                              </w:rPr>
                              <w:t xml:space="preserve"> which conversion efficiency was reported</w:t>
                            </w:r>
                            <w:r>
                              <w:rPr>
                                <w:rStyle w:val="CETCaptionCarattere"/>
                              </w:rPr>
                              <w:t xml:space="preserve"> (</w:t>
                            </w:r>
                            <w:r w:rsidRPr="007A6A82">
                              <w:rPr>
                                <w:rStyle w:val="CETCaptionCarattere"/>
                              </w:rPr>
                              <w:t>moles of calcium carbonate produced versus moles of calcium chloride initially</w:t>
                            </w:r>
                            <w:r>
                              <w:rPr>
                                <w:rStyle w:val="CETCaptionCaratter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14DBD" id="_x0000_s1031" type="#_x0000_t202" style="position:absolute;left:0;text-align:left;margin-left:153.4pt;margin-top:170.95pt;width:204.6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" stroked="f">
                <v:textbox style="mso-fit-shape-to-text:t">
                  <w:txbxContent>
                    <w:p w14:paraId="092341C9" w14:textId="77777777" w:rsidR="00F8596A" w:rsidRPr="003F725F" w:rsidRDefault="00F8596A" w:rsidP="00F8596A">
                      <w:r w:rsidRPr="00BD077D">
                        <w:rPr>
                          <w:rStyle w:val="CETCaptionCarattere"/>
                        </w:rPr>
                        <w:t xml:space="preserve">Figure </w:t>
                      </w:r>
                      <w:r>
                        <w:rPr>
                          <w:rStyle w:val="CETCaptionCarattere"/>
                        </w:rPr>
                        <w:t>2</w:t>
                      </w:r>
                      <w:r w:rsidRPr="00BD077D">
                        <w:rPr>
                          <w:rStyle w:val="CETCaptionCarattere"/>
                        </w:rPr>
                        <w:t>:</w:t>
                      </w:r>
                      <w:r>
                        <w:rPr>
                          <w:rStyle w:val="CETCaptionCarattere"/>
                        </w:rPr>
                        <w:t xml:space="preserve"> G</w:t>
                      </w:r>
                      <w:r w:rsidRPr="003F725F">
                        <w:rPr>
                          <w:rStyle w:val="CETCaptionCarattere"/>
                        </w:rPr>
                        <w:t>rams of CaCO</w:t>
                      </w:r>
                      <w:r w:rsidRPr="003F725F">
                        <w:rPr>
                          <w:rStyle w:val="CETCaptionCarattere"/>
                          <w:vertAlign w:val="subscript"/>
                        </w:rPr>
                        <w:t>3</w:t>
                      </w:r>
                      <w:r w:rsidRPr="003F725F">
                        <w:rPr>
                          <w:rStyle w:val="CETCaptionCarattere"/>
                        </w:rPr>
                        <w:t xml:space="preserve"> formed at room temperature after 48 hours after mixing 22 m</w:t>
                      </w:r>
                      <w:r>
                        <w:rPr>
                          <w:rStyle w:val="CETCaptionCarattere"/>
                        </w:rPr>
                        <w:t>L</w:t>
                      </w:r>
                      <w:r w:rsidRPr="003F725F">
                        <w:rPr>
                          <w:rStyle w:val="CETCaptionCarattere"/>
                        </w:rPr>
                        <w:t xml:space="preserve"> of ES and 22 m</w:t>
                      </w:r>
                      <w:r>
                        <w:rPr>
                          <w:rStyle w:val="CETCaptionCarattere"/>
                        </w:rPr>
                        <w:t>L</w:t>
                      </w:r>
                      <w:r w:rsidRPr="003F725F">
                        <w:rPr>
                          <w:rStyle w:val="CETCaptionCarattere"/>
                        </w:rPr>
                        <w:t xml:space="preserve"> of CS, varying for CS the initial pH</w:t>
                      </w:r>
                      <w:r>
                        <w:rPr>
                          <w:rStyle w:val="CETCaptionCarattere"/>
                        </w:rPr>
                        <w:t xml:space="preserve"> (a)</w:t>
                      </w:r>
                      <w:r w:rsidRPr="003F725F">
                        <w:rPr>
                          <w:rStyle w:val="CETCaptionCarattere"/>
                        </w:rPr>
                        <w:t>, the Mg/Ca ratio</w:t>
                      </w:r>
                      <w:r>
                        <w:rPr>
                          <w:rStyle w:val="CETCaptionCarattere"/>
                        </w:rPr>
                        <w:t xml:space="preserve"> (b)</w:t>
                      </w:r>
                      <w:r w:rsidRPr="003F725F">
                        <w:rPr>
                          <w:rStyle w:val="CETCaptionCarattere"/>
                        </w:rPr>
                        <w:t>, and the concentration of urea and CaCl</w:t>
                      </w:r>
                      <w:r w:rsidRPr="003F725F">
                        <w:rPr>
                          <w:rStyle w:val="CETCaptionCarattere"/>
                          <w:vertAlign w:val="subscript"/>
                        </w:rPr>
                        <w:t>2</w:t>
                      </w:r>
                      <w:r>
                        <w:rPr>
                          <w:rStyle w:val="CETCaptionCarattere"/>
                        </w:rPr>
                        <w:t xml:space="preserve"> (c) for</w:t>
                      </w:r>
                      <w:r w:rsidRPr="007A6A82">
                        <w:rPr>
                          <w:rStyle w:val="CETCaptionCarattere"/>
                        </w:rPr>
                        <w:t xml:space="preserve"> which conversion efficiency was reported</w:t>
                      </w:r>
                      <w:r>
                        <w:rPr>
                          <w:rStyle w:val="CETCaptionCarattere"/>
                        </w:rPr>
                        <w:t xml:space="preserve"> (</w:t>
                      </w:r>
                      <w:r w:rsidRPr="007A6A82">
                        <w:rPr>
                          <w:rStyle w:val="CETCaptionCarattere"/>
                        </w:rPr>
                        <w:t>moles of calcium carbonate produced versus moles of calcium chloride initially</w:t>
                      </w:r>
                      <w:r>
                        <w:rPr>
                          <w:rStyle w:val="CETCaptionCarattere"/>
                        </w:rPr>
                        <w:t>).</w:t>
                      </w:r>
                    </w:p>
                  </w:txbxContent>
                </v:textbox>
                <w10:wrap anchorx="margin"/>
              </v:shape>
            </w:pict>
          </mc:Fallback>
        </mc:AlternateContent>
      </w:r>
      <w:r w:rsidR="006B2082" w:rsidRPr="006B2082">
        <w:rPr>
          <w:noProof/>
        </w:rPr>
        <w:t xml:space="preserve"> </w:t>
      </w:r>
    </w:p>
    <w:p w14:paraId="1C1893D7" w14:textId="77777777" w:rsidR="004A7390" w:rsidRDefault="004A7390" w:rsidP="001A3A73">
      <w:pPr>
        <w:pStyle w:val="CETBodytext"/>
        <w:jc w:val="left"/>
      </w:pPr>
    </w:p>
    <w:p w14:paraId="25ABBA91" w14:textId="54D110F9" w:rsidR="002A78DA" w:rsidRDefault="00C35E70" w:rsidP="00837A95">
      <w:pPr>
        <w:pStyle w:val="CETBodytext"/>
        <w:rPr>
          <w:color w:val="000000"/>
        </w:rPr>
      </w:pPr>
      <w:r w:rsidRPr="00060E21">
        <w:t>The results of</w:t>
      </w:r>
      <w:r w:rsidR="00A5091A" w:rsidRPr="00060E21">
        <w:t xml:space="preserve"> the tests performed at different initial pH of CS (Fig. </w:t>
      </w:r>
      <w:r w:rsidR="00E82D8A" w:rsidRPr="00060E21">
        <w:t>2a</w:t>
      </w:r>
      <w:r w:rsidR="00A5091A" w:rsidRPr="00060E21">
        <w:t xml:space="preserve">) </w:t>
      </w:r>
      <w:r w:rsidRPr="00060E21">
        <w:t>show</w:t>
      </w:r>
      <w:r w:rsidR="00A5091A" w:rsidRPr="00060E21">
        <w:t xml:space="preserve"> that for a wide pH range (</w:t>
      </w:r>
      <w:r w:rsidR="00A5091A" w:rsidRPr="00A5091A">
        <w:t xml:space="preserve">from 3 to 8) the enzyme did not change its activity </w:t>
      </w:r>
      <w:r w:rsidR="00BF06DA">
        <w:t>and</w:t>
      </w:r>
      <w:r w:rsidR="00BF06DA" w:rsidRPr="00A5091A">
        <w:t xml:space="preserve"> </w:t>
      </w:r>
      <w:r w:rsidR="00A5091A" w:rsidRPr="00A5091A">
        <w:t>CaCO</w:t>
      </w:r>
      <w:r w:rsidR="00A5091A" w:rsidRPr="00A5091A">
        <w:rPr>
          <w:vertAlign w:val="subscript"/>
        </w:rPr>
        <w:t>3</w:t>
      </w:r>
      <w:r w:rsidR="00A5091A" w:rsidRPr="00A5091A">
        <w:t xml:space="preserve"> production remained constant</w:t>
      </w:r>
      <w:r w:rsidR="00E94F22">
        <w:t>.</w:t>
      </w:r>
      <w:r w:rsidR="00A5091A" w:rsidRPr="00A5091A">
        <w:t xml:space="preserve"> </w:t>
      </w:r>
      <w:r w:rsidR="00E94F22">
        <w:t>I</w:t>
      </w:r>
      <w:r w:rsidR="00A5091A" w:rsidRPr="00A5091A">
        <w:t>n all cases</w:t>
      </w:r>
      <w:r w:rsidR="00060E21">
        <w:t>,</w:t>
      </w:r>
      <w:r w:rsidR="00A5091A" w:rsidRPr="00A5091A">
        <w:t xml:space="preserve"> a sudden increase in pH to about 8.5 was observed because of ammonia in solution and its buffering power. A drastic reduction in activity was observed at pH 2, probably at </w:t>
      </w:r>
      <w:r w:rsidR="006C359F">
        <w:t xml:space="preserve">a </w:t>
      </w:r>
      <w:r w:rsidR="00A5091A" w:rsidRPr="00A5091A">
        <w:t xml:space="preserve">pH that </w:t>
      </w:r>
      <w:r w:rsidR="006C359F">
        <w:t>was</w:t>
      </w:r>
      <w:r w:rsidR="00A5091A" w:rsidRPr="00A5091A">
        <w:t xml:space="preserve"> too acidic</w:t>
      </w:r>
      <w:r w:rsidR="006C359F">
        <w:t>,</w:t>
      </w:r>
      <w:r w:rsidR="00A5091A" w:rsidRPr="00A5091A">
        <w:t xml:space="preserve"> </w:t>
      </w:r>
      <w:r w:rsidR="006C359F">
        <w:t xml:space="preserve">and </w:t>
      </w:r>
      <w:r w:rsidR="00A5091A" w:rsidRPr="00A5091A">
        <w:t>the enzyme was denatured irreparably</w:t>
      </w:r>
      <w:r w:rsidR="002A78DA">
        <w:t xml:space="preserve"> </w:t>
      </w:r>
      <w:sdt>
        <w:sdtPr>
          <w:rPr>
            <w:color w:val="000000"/>
          </w:rPr>
          <w:tag w:val="MENDELEY_CITATION_v3_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"/>
          <w:id w:val="1922373880"/>
          <w:placeholder>
            <w:docPart w:val="DefaultPlaceholder_-1854013440"/>
          </w:placeholder>
        </w:sdtPr>
        <w:sdtContent>
          <w:r w:rsidR="00557AE9" w:rsidRPr="00557AE9">
            <w:rPr>
              <w:color w:val="000000"/>
            </w:rPr>
            <w:t xml:space="preserve">(Miklos et al., 2011); </w:t>
          </w:r>
        </w:sdtContent>
      </w:sdt>
    </w:p>
    <w:p w14:paraId="40872293" w14:textId="2E6332F0" w:rsidR="004C5972" w:rsidRDefault="00F649FF" w:rsidP="00837A95">
      <w:pPr>
        <w:pStyle w:val="CETBodytext"/>
      </w:pPr>
      <w:r w:rsidRPr="00F649FF">
        <w:t>The effect of Mg was investigated</w:t>
      </w:r>
      <w:r w:rsidR="00E94F22">
        <w:t>.</w:t>
      </w:r>
      <w:r w:rsidRPr="00F649FF">
        <w:t xml:space="preserve"> </w:t>
      </w:r>
      <w:r w:rsidR="00E94F22">
        <w:t>T</w:t>
      </w:r>
      <w:r w:rsidRPr="00F649FF">
        <w:t xml:space="preserve">he tests shown in Fig. </w:t>
      </w:r>
      <w:r w:rsidR="00E82D8A">
        <w:t>2</w:t>
      </w:r>
      <w:r w:rsidR="00E82D8A" w:rsidRPr="00F649FF">
        <w:t>b</w:t>
      </w:r>
      <w:r w:rsidR="00E94F22">
        <w:t xml:space="preserve"> show </w:t>
      </w:r>
      <w:r w:rsidRPr="00F649FF">
        <w:t xml:space="preserve">that the optimal Mg/Ca ratio for enhancing enzyme activity </w:t>
      </w:r>
      <w:r w:rsidR="00E94F22">
        <w:t>wa</w:t>
      </w:r>
      <w:r w:rsidRPr="00F649FF">
        <w:t>s 0.11</w:t>
      </w:r>
      <w:r w:rsidR="00E94F22">
        <w:t xml:space="preserve">, that </w:t>
      </w:r>
      <w:r w:rsidR="00347096">
        <w:t>agrees</w:t>
      </w:r>
      <w:r w:rsidRPr="00F649FF">
        <w:t xml:space="preserve"> with </w:t>
      </w:r>
      <w:r w:rsidR="00E94F22">
        <w:t xml:space="preserve">other literature findings </w:t>
      </w:r>
      <w:sdt>
        <w:sdtPr>
          <w:rPr>
            <w:color w:val="000000"/>
          </w:rPr>
          <w:tag w:val="MENDELEY_CITATION_v3_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"/>
          <w:id w:val="-1815016538"/>
          <w:placeholder>
            <w:docPart w:val="DefaultPlaceholder_-1854013440"/>
          </w:placeholder>
        </w:sdtPr>
        <w:sdtContent>
          <w:r w:rsidR="00557AE9" w:rsidRPr="00557AE9">
            <w:rPr>
              <w:color w:val="000000"/>
            </w:rPr>
            <w:t>(Imran et al., 2021)</w:t>
          </w:r>
        </w:sdtContent>
      </w:sdt>
      <w:r w:rsidRPr="00F649FF">
        <w:t>. High amounts of Mg did not provide any benefit.</w:t>
      </w:r>
      <w:r w:rsidR="000647AC">
        <w:t xml:space="preserve"> </w:t>
      </w:r>
      <w:r w:rsidR="000647AC" w:rsidRPr="000647AC">
        <w:t>The effect of the Ca</w:t>
      </w:r>
      <w:r w:rsidR="000647AC" w:rsidRPr="000647AC">
        <w:rPr>
          <w:vertAlign w:val="superscript"/>
        </w:rPr>
        <w:t>2+</w:t>
      </w:r>
      <w:r w:rsidR="000647AC" w:rsidRPr="000647AC">
        <w:t xml:space="preserve"> and Urea reagents was tested</w:t>
      </w:r>
      <w:r w:rsidR="00E94F22">
        <w:t>:</w:t>
      </w:r>
      <w:r w:rsidR="000647AC" w:rsidRPr="000647AC">
        <w:t xml:space="preserve"> from </w:t>
      </w:r>
      <w:r w:rsidR="00E94F22">
        <w:t xml:space="preserve">the results </w:t>
      </w:r>
      <w:r w:rsidR="00060E21">
        <w:t>reported in</w:t>
      </w:r>
      <w:r w:rsidR="00E94F22">
        <w:t xml:space="preserve"> </w:t>
      </w:r>
      <w:r w:rsidR="000647AC" w:rsidRPr="000647AC">
        <w:t>Figure</w:t>
      </w:r>
      <w:r w:rsidR="00E82D8A">
        <w:t>2c</w:t>
      </w:r>
      <w:r w:rsidR="00E94F22">
        <w:t>,</w:t>
      </w:r>
      <w:r w:rsidR="000647AC" w:rsidRPr="000647AC">
        <w:t xml:space="preserve"> it was </w:t>
      </w:r>
      <w:r w:rsidR="00E94F22">
        <w:t>noticed</w:t>
      </w:r>
      <w:r w:rsidR="00E94F22" w:rsidRPr="000647AC">
        <w:t xml:space="preserve"> </w:t>
      </w:r>
      <w:r w:rsidR="000647AC" w:rsidRPr="000647AC">
        <w:t>that as the</w:t>
      </w:r>
      <w:r w:rsidR="00E94F22">
        <w:t>ir</w:t>
      </w:r>
      <w:r w:rsidR="000647AC" w:rsidRPr="000647AC">
        <w:t xml:space="preserve"> concentration increase</w:t>
      </w:r>
      <w:r w:rsidR="00E94F22">
        <w:t>d,</w:t>
      </w:r>
      <w:r w:rsidR="000647AC" w:rsidRPr="000647AC">
        <w:t xml:space="preserve"> an inhibitory effect on enzyme activity </w:t>
      </w:r>
      <w:sdt>
        <w:sdtPr>
          <w:rPr>
            <w:color w:val="000000"/>
          </w:rPr>
          <w:tag w:val="MENDELEY_CITATION_v3_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"/>
          <w:id w:val="1874269158"/>
          <w:placeholder>
            <w:docPart w:val="DefaultPlaceholder_-1854013440"/>
          </w:placeholder>
        </w:sdtPr>
        <w:sdtContent>
          <w:r w:rsidR="00E94F22">
            <w:t xml:space="preserve">was observed </w:t>
          </w:r>
          <w:r w:rsidR="00557AE9" w:rsidRPr="00557AE9">
            <w:rPr>
              <w:color w:val="000000"/>
            </w:rPr>
            <w:t>(Neupane et al., 2013)</w:t>
          </w:r>
          <w:r w:rsidR="00E94F22">
            <w:rPr>
              <w:color w:val="000000"/>
            </w:rPr>
            <w:t>, thus</w:t>
          </w:r>
        </w:sdtContent>
      </w:sdt>
      <w:r w:rsidR="00497316">
        <w:t xml:space="preserve"> </w:t>
      </w:r>
      <w:r w:rsidR="000647AC" w:rsidRPr="000647AC">
        <w:t>resulting in a decrease in the conversion efficiency of CaCl</w:t>
      </w:r>
      <w:r w:rsidR="000647AC" w:rsidRPr="000647AC">
        <w:rPr>
          <w:vertAlign w:val="subscript"/>
        </w:rPr>
        <w:t>2</w:t>
      </w:r>
      <w:r w:rsidR="000647AC" w:rsidRPr="000647AC">
        <w:t xml:space="preserve"> to CaCO</w:t>
      </w:r>
      <w:r w:rsidR="000647AC" w:rsidRPr="000647AC">
        <w:rPr>
          <w:vertAlign w:val="subscript"/>
        </w:rPr>
        <w:t>3</w:t>
      </w:r>
      <w:r w:rsidR="000647AC" w:rsidRPr="000647AC">
        <w:t xml:space="preserve">. Considering these results, the 0.5 mol/L concentration was chosen for further testing as it demonstrated high yields (85% conversion) and </w:t>
      </w:r>
      <w:r w:rsidR="00E94F22">
        <w:t xml:space="preserve">a </w:t>
      </w:r>
      <w:r w:rsidR="000647AC" w:rsidRPr="000647AC">
        <w:t>satisfactory CaCO</w:t>
      </w:r>
      <w:r w:rsidR="000647AC" w:rsidRPr="000647AC">
        <w:rPr>
          <w:vertAlign w:val="subscript"/>
        </w:rPr>
        <w:t>3</w:t>
      </w:r>
      <w:r w:rsidR="000647AC" w:rsidRPr="000647AC">
        <w:t xml:space="preserve"> mass production</w:t>
      </w:r>
      <w:r w:rsidR="000647AC">
        <w:t>.</w:t>
      </w:r>
    </w:p>
    <w:p w14:paraId="26B58460" w14:textId="624F4425" w:rsidR="00220F23" w:rsidRDefault="004F1EFF" w:rsidP="00220F23">
      <w:pPr>
        <w:pStyle w:val="CETheadingx"/>
      </w:pPr>
      <w:r>
        <w:t xml:space="preserve">Effect of Temperature and contact </w:t>
      </w:r>
      <w:proofErr w:type="gramStart"/>
      <w:r>
        <w:t>time</w:t>
      </w:r>
      <w:proofErr w:type="gramEnd"/>
    </w:p>
    <w:p w14:paraId="02E79111" w14:textId="43BB1286" w:rsidR="00E93FEA" w:rsidRDefault="00A91FCF" w:rsidP="00837A95">
      <w:pPr>
        <w:pStyle w:val="CETBodytext"/>
        <w:rPr>
          <w:noProof/>
        </w:rPr>
      </w:pPr>
      <w:r w:rsidRPr="00A91FCF">
        <w:t xml:space="preserve">To assess the optimal temperature for the development of the EICP process, </w:t>
      </w:r>
      <w:r w:rsidR="004A357A">
        <w:t xml:space="preserve">experimental </w:t>
      </w:r>
      <w:r w:rsidRPr="00A91FCF">
        <w:t>tests were carried out at 20</w:t>
      </w:r>
      <w:r w:rsidR="009E79F3">
        <w:t xml:space="preserve">, </w:t>
      </w:r>
      <w:r w:rsidRPr="00A91FCF">
        <w:t>30</w:t>
      </w:r>
      <w:r w:rsidR="009E79F3">
        <w:t xml:space="preserve"> and </w:t>
      </w:r>
      <w:r w:rsidRPr="00A91FCF">
        <w:t>40</w:t>
      </w:r>
      <w:r w:rsidR="009E79F3">
        <w:t xml:space="preserve"> </w:t>
      </w:r>
      <w:r w:rsidRPr="00A91FCF">
        <w:t xml:space="preserve">°C </w:t>
      </w:r>
      <w:r w:rsidR="006C359F">
        <w:t xml:space="preserve">evaluating </w:t>
      </w:r>
      <w:r w:rsidR="006C359F" w:rsidRPr="00A91FCF">
        <w:t>the</w:t>
      </w:r>
      <w:r w:rsidRPr="00A91FCF">
        <w:t xml:space="preserve"> reactivity of urease through the production of CaCO</w:t>
      </w:r>
      <w:r w:rsidRPr="00A91FCF">
        <w:rPr>
          <w:vertAlign w:val="subscript"/>
        </w:rPr>
        <w:t>3</w:t>
      </w:r>
      <w:r w:rsidRPr="00A91FCF">
        <w:t xml:space="preserve"> deposits after mixing 2</w:t>
      </w:r>
      <w:r w:rsidR="008157B0">
        <w:t>2</w:t>
      </w:r>
      <w:r w:rsidRPr="00A91FCF">
        <w:t xml:space="preserve"> mL of </w:t>
      </w:r>
      <w:r w:rsidR="00E93FEA">
        <w:t xml:space="preserve">CS, consisting of </w:t>
      </w:r>
      <w:r w:rsidRPr="00A91FCF">
        <w:t>Urea (0.5M) and CaCl</w:t>
      </w:r>
      <w:r w:rsidRPr="008157B0">
        <w:rPr>
          <w:vertAlign w:val="subscript"/>
        </w:rPr>
        <w:t>2</w:t>
      </w:r>
      <w:r w:rsidRPr="00A91FCF">
        <w:t xml:space="preserve"> (0.5M)</w:t>
      </w:r>
      <w:r w:rsidR="00E93FEA">
        <w:t>,</w:t>
      </w:r>
      <w:r w:rsidRPr="00A91FCF">
        <w:t xml:space="preserve"> and 2</w:t>
      </w:r>
      <w:r w:rsidR="008157B0">
        <w:t>2</w:t>
      </w:r>
      <w:r w:rsidRPr="00A91FCF">
        <w:t xml:space="preserve"> mL of </w:t>
      </w:r>
      <w:r w:rsidR="00E93FEA">
        <w:t>ES</w:t>
      </w:r>
      <w:r w:rsidRPr="00A91FCF">
        <w:t>. The reaction was monitored for 14 days. No significant differences were observed in the production of CaCO</w:t>
      </w:r>
      <w:r w:rsidRPr="00A91FCF">
        <w:rPr>
          <w:vertAlign w:val="subscript"/>
        </w:rPr>
        <w:t>3</w:t>
      </w:r>
      <w:r w:rsidRPr="00A91FCF">
        <w:t xml:space="preserve"> (Figure</w:t>
      </w:r>
      <w:r w:rsidR="00BF06DA">
        <w:t xml:space="preserve"> 3</w:t>
      </w:r>
      <w:r w:rsidRPr="00A91FCF">
        <w:t>)</w:t>
      </w:r>
      <w:r w:rsidR="00BB1014">
        <w:t>,</w:t>
      </w:r>
      <w:r w:rsidRPr="00A91FCF">
        <w:t xml:space="preserve"> </w:t>
      </w:r>
      <w:r w:rsidR="00BB1014">
        <w:t>in</w:t>
      </w:r>
      <w:r w:rsidR="00BB1014" w:rsidRPr="00A91FCF">
        <w:t xml:space="preserve"> </w:t>
      </w:r>
      <w:r w:rsidRPr="00A91FCF">
        <w:t xml:space="preserve">the </w:t>
      </w:r>
      <w:r w:rsidR="00BB1014">
        <w:t xml:space="preserve">investigated </w:t>
      </w:r>
      <w:r w:rsidRPr="00A91FCF">
        <w:t>temperature range</w:t>
      </w:r>
      <w:r w:rsidR="00BB1014">
        <w:t>, thus</w:t>
      </w:r>
      <w:r w:rsidRPr="00A91FCF">
        <w:t xml:space="preserve"> suggesting that the </w:t>
      </w:r>
      <w:r w:rsidR="00F649FF">
        <w:t>CaCO</w:t>
      </w:r>
      <w:r w:rsidR="00F649FF" w:rsidRPr="00F649FF">
        <w:rPr>
          <w:vertAlign w:val="subscript"/>
        </w:rPr>
        <w:t>3</w:t>
      </w:r>
      <w:r w:rsidRPr="00A91FCF">
        <w:t xml:space="preserve"> production reaction (Eq. 2) is mainly influenced by the availability of Ca</w:t>
      </w:r>
      <w:r w:rsidRPr="00A91FCF">
        <w:rPr>
          <w:vertAlign w:val="superscript"/>
        </w:rPr>
        <w:t>2+</w:t>
      </w:r>
      <w:r w:rsidRPr="00A91FCF">
        <w:t xml:space="preserve"> and HCO</w:t>
      </w:r>
      <w:r w:rsidR="00D73955" w:rsidRPr="00D73955">
        <w:rPr>
          <w:vertAlign w:val="subscript"/>
        </w:rPr>
        <w:t>3</w:t>
      </w:r>
      <w:r w:rsidRPr="00A91FCF">
        <w:t>, and the precipitation of CaCO</w:t>
      </w:r>
      <w:r w:rsidRPr="00A91FCF">
        <w:rPr>
          <w:vertAlign w:val="subscript"/>
        </w:rPr>
        <w:t>3</w:t>
      </w:r>
      <w:r w:rsidRPr="00A91FCF">
        <w:t xml:space="preserve"> occurred in 2 days and no increase in the amount of precipitate was detected until 14 days. This suggests that, during sand stabilization tests, 2 days are required and beyond which EICP solutions need to be replaced</w:t>
      </w:r>
      <w:r>
        <w:t>.</w:t>
      </w:r>
      <w:r w:rsidR="00C23E34" w:rsidRPr="00C23E34">
        <w:rPr>
          <w:noProof/>
        </w:rPr>
        <w:t xml:space="preserve"> </w:t>
      </w:r>
    </w:p>
    <w:p w14:paraId="0749A736" w14:textId="1EF17AE3" w:rsidR="00E93FEA" w:rsidRDefault="000647AC" w:rsidP="00837A95">
      <w:pPr>
        <w:pStyle w:val="CETBodytext"/>
      </w:pPr>
      <w:r>
        <w:rPr>
          <w:noProof/>
        </w:rPr>
        <w:drawing>
          <wp:anchor distT="0" distB="0" distL="114300" distR="114300" simplePos="0" relativeHeight="251688960" behindDoc="0" locked="0" layoutInCell="1" allowOverlap="1" wp14:anchorId="3BE06F7B" wp14:editId="210D9B1D">
            <wp:simplePos x="0" y="0"/>
            <wp:positionH relativeFrom="margin">
              <wp:align>left</wp:align>
            </wp:positionH>
            <wp:positionV relativeFrom="paragraph">
              <wp:posOffset>129540</wp:posOffset>
            </wp:positionV>
            <wp:extent cx="3307080" cy="1968500"/>
            <wp:effectExtent l="0" t="0" r="0" b="0"/>
            <wp:wrapTopAndBottom/>
            <wp:docPr id="9" name="Grafico 9">
              <a:extLst xmlns:a="http://schemas.openxmlformats.org/drawingml/2006/main">
                <a:ext uri="{FF2B5EF4-FFF2-40B4-BE49-F238E27FC236}">
                  <a16:creationId xmlns:a16="http://schemas.microsoft.com/office/drawing/2014/main" id="{7A61AB78-072A-6CF2-44E3-CFF15A30A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EC376F1" w14:textId="23C1A665" w:rsidR="005728D0" w:rsidRPr="00C31216" w:rsidRDefault="00A03B0E" w:rsidP="005728D0">
      <w:pPr>
        <w:pStyle w:val="CETBodytext"/>
        <w:rPr>
          <w:i/>
          <w:lang w:val="en-GB"/>
        </w:rPr>
      </w:pPr>
      <w:r w:rsidRPr="00BD077D">
        <w:rPr>
          <w:rStyle w:val="CETCaptionCarattere"/>
        </w:rPr>
        <w:t xml:space="preserve">Figure </w:t>
      </w:r>
      <w:r w:rsidR="00BF06DA">
        <w:rPr>
          <w:rStyle w:val="CETCaptionCarattere"/>
        </w:rPr>
        <w:t>3</w:t>
      </w:r>
      <w:r w:rsidRPr="00BD077D">
        <w:rPr>
          <w:rStyle w:val="CETCaptionCarattere"/>
        </w:rPr>
        <w:t xml:space="preserve">: </w:t>
      </w:r>
      <w:r w:rsidRPr="00A03B0E">
        <w:rPr>
          <w:rStyle w:val="CETCaptionCarattere"/>
        </w:rPr>
        <w:t>Precipitation analysis of CaCO</w:t>
      </w:r>
      <w:r w:rsidRPr="00A03B0E">
        <w:rPr>
          <w:rStyle w:val="CETCaptionCarattere"/>
          <w:vertAlign w:val="subscript"/>
        </w:rPr>
        <w:t>3</w:t>
      </w:r>
      <w:r w:rsidRPr="00A03B0E">
        <w:rPr>
          <w:rStyle w:val="CETCaptionCarattere"/>
        </w:rPr>
        <w:t xml:space="preserve"> obtained by mixing 2</w:t>
      </w:r>
      <w:r w:rsidR="008157B0">
        <w:rPr>
          <w:rStyle w:val="CETCaptionCarattere"/>
        </w:rPr>
        <w:t>2</w:t>
      </w:r>
      <w:r w:rsidRPr="00A03B0E">
        <w:rPr>
          <w:rStyle w:val="CETCaptionCarattere"/>
        </w:rPr>
        <w:t xml:space="preserve"> m</w:t>
      </w:r>
      <w:r w:rsidR="00561A82">
        <w:rPr>
          <w:rStyle w:val="CETCaptionCarattere"/>
        </w:rPr>
        <w:t>L</w:t>
      </w:r>
      <w:r w:rsidRPr="00A03B0E">
        <w:rPr>
          <w:rStyle w:val="CETCaptionCarattere"/>
        </w:rPr>
        <w:t xml:space="preserve"> of ES and 2</w:t>
      </w:r>
      <w:r w:rsidR="008157B0">
        <w:rPr>
          <w:rStyle w:val="CETCaptionCarattere"/>
        </w:rPr>
        <w:t>2</w:t>
      </w:r>
      <w:r w:rsidRPr="00A03B0E">
        <w:rPr>
          <w:rStyle w:val="CETCaptionCarattere"/>
        </w:rPr>
        <w:t xml:space="preserve"> m</w:t>
      </w:r>
      <w:r w:rsidR="00561A82">
        <w:rPr>
          <w:rStyle w:val="CETCaptionCarattere"/>
        </w:rPr>
        <w:t>L</w:t>
      </w:r>
      <w:r w:rsidRPr="00A03B0E">
        <w:rPr>
          <w:rStyle w:val="CETCaptionCarattere"/>
        </w:rPr>
        <w:t xml:space="preserve"> of CS</w:t>
      </w:r>
      <w:r w:rsidR="00220F23">
        <w:rPr>
          <w:rStyle w:val="CETCaptionCarattere"/>
        </w:rPr>
        <w:t xml:space="preserve"> (0.5 mol/L) </w:t>
      </w:r>
      <w:r w:rsidR="00220F23" w:rsidRPr="00A03B0E">
        <w:rPr>
          <w:rStyle w:val="CETCaptionCarattere"/>
        </w:rPr>
        <w:t>by</w:t>
      </w:r>
      <w:r w:rsidRPr="00A03B0E">
        <w:rPr>
          <w:rStyle w:val="CETCaptionCarattere"/>
        </w:rPr>
        <w:t xml:space="preserve"> weighing the resulting dried powders after a curing time </w:t>
      </w:r>
      <w:r w:rsidR="00A5091A">
        <w:rPr>
          <w:rStyle w:val="CETCaptionCarattere"/>
        </w:rPr>
        <w:t>from 1 to</w:t>
      </w:r>
      <w:r w:rsidRPr="00A03B0E">
        <w:rPr>
          <w:rStyle w:val="CETCaptionCarattere"/>
        </w:rPr>
        <w:t xml:space="preserve"> 14 days at 3 different temperatures</w:t>
      </w:r>
      <w:r w:rsidR="001A3A73">
        <w:rPr>
          <w:rStyle w:val="CETCaptionCarattere"/>
        </w:rPr>
        <w:t>.</w:t>
      </w:r>
    </w:p>
    <w:p w14:paraId="72EB22B4" w14:textId="2F98A111" w:rsidR="009452D0" w:rsidRDefault="009452D0" w:rsidP="009452D0">
      <w:pPr>
        <w:pStyle w:val="CETheadingx"/>
      </w:pPr>
      <w:r>
        <w:t>Consolidation tests</w:t>
      </w:r>
    </w:p>
    <w:p w14:paraId="0D67E38B" w14:textId="38AC39F4" w:rsidR="009452D0" w:rsidRDefault="001603E4" w:rsidP="009452D0">
      <w:pPr>
        <w:pStyle w:val="CETBodytext"/>
      </w:pPr>
      <w:r w:rsidRPr="00060E21">
        <w:t xml:space="preserve">Table </w:t>
      </w:r>
      <w:r w:rsidR="00BF06DA" w:rsidRPr="00060E21">
        <w:t xml:space="preserve">2 </w:t>
      </w:r>
      <w:r w:rsidRPr="00060E21">
        <w:t xml:space="preserve">shows </w:t>
      </w:r>
      <w:r w:rsidR="00A94B55" w:rsidRPr="00060E21">
        <w:t xml:space="preserve">the results of the </w:t>
      </w:r>
      <w:r w:rsidRPr="00060E21">
        <w:t xml:space="preserve">consolidation tests performed at the optimal </w:t>
      </w:r>
      <w:r w:rsidR="00F62790" w:rsidRPr="00060E21">
        <w:t>conditions</w:t>
      </w:r>
      <w:r w:rsidR="00A94B55" w:rsidRPr="00060E21">
        <w:t>:</w:t>
      </w:r>
      <w:r w:rsidR="00F62790" w:rsidRPr="00060E21">
        <w:t xml:space="preserve"> </w:t>
      </w:r>
      <w:r w:rsidRPr="00060E21">
        <w:t>14 percolation injections were performed every 48 hours to allow the carbonate to precipitate totally, at room temperature, with CS 0.5 mol/L.</w:t>
      </w:r>
    </w:p>
    <w:p w14:paraId="18E8C286" w14:textId="4D38BD1A" w:rsidR="001603E4" w:rsidRDefault="001603E4" w:rsidP="001603E4">
      <w:pPr>
        <w:pStyle w:val="CETTabletitle"/>
      </w:pPr>
      <w:r w:rsidRPr="00B57B36">
        <w:t>Table</w:t>
      </w:r>
      <w:r w:rsidR="009E79F3">
        <w:t xml:space="preserve"> 2</w:t>
      </w:r>
      <w:r w:rsidRPr="00B57B36">
        <w:t xml:space="preserve">: </w:t>
      </w:r>
      <w:r w:rsidRPr="001603E4">
        <w:t>List of consolidation tests performed by percolation injection, 8 m</w:t>
      </w:r>
      <w:r w:rsidR="00561A82">
        <w:t>L</w:t>
      </w:r>
      <w:r w:rsidRPr="001603E4">
        <w:t xml:space="preserve"> of ES and 8 m</w:t>
      </w:r>
      <w:r w:rsidR="00561A82">
        <w:t>L</w:t>
      </w:r>
      <w:r w:rsidRPr="001603E4">
        <w:t xml:space="preserve"> of CS 0.5 mol/L were injected 14 times every 48 hours at room </w:t>
      </w:r>
      <w:r w:rsidR="00EB56DD" w:rsidRPr="001603E4">
        <w:t>temperature.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16"/>
        <w:gridCol w:w="1816"/>
        <w:gridCol w:w="1816"/>
        <w:gridCol w:w="1816"/>
      </w:tblGrid>
      <w:tr w:rsidR="001603E4" w:rsidRPr="00B57B36" w14:paraId="7BC5260F" w14:textId="77777777" w:rsidTr="00497316">
        <w:trPr>
          <w:trHeight w:val="408"/>
        </w:trPr>
        <w:tc>
          <w:tcPr>
            <w:tcW w:w="1816" w:type="dxa"/>
            <w:tcBorders>
              <w:top w:val="single" w:sz="12" w:space="0" w:color="008000"/>
              <w:bottom w:val="single" w:sz="6" w:space="0" w:color="008000"/>
            </w:tcBorders>
            <w:shd w:val="clear" w:color="auto" w:fill="FFFFFF"/>
          </w:tcPr>
          <w:p w14:paraId="347B5D21" w14:textId="39BC84ED" w:rsidR="001603E4" w:rsidRPr="00B57B36" w:rsidRDefault="001603E4" w:rsidP="00871F3C">
            <w:pPr>
              <w:pStyle w:val="CETBodytext"/>
              <w:rPr>
                <w:lang w:val="en-GB"/>
              </w:rPr>
            </w:pPr>
            <w:r>
              <w:rPr>
                <w:lang w:val="en-GB"/>
              </w:rPr>
              <w:t>Mg/Ca</w:t>
            </w:r>
            <w:r w:rsidRPr="00B57B36">
              <w:rPr>
                <w:lang w:val="en-GB"/>
              </w:rPr>
              <w:t xml:space="preserve"> </w:t>
            </w:r>
          </w:p>
        </w:tc>
        <w:tc>
          <w:tcPr>
            <w:tcW w:w="1816" w:type="dxa"/>
            <w:tcBorders>
              <w:top w:val="single" w:sz="12" w:space="0" w:color="008000"/>
              <w:bottom w:val="single" w:sz="6" w:space="0" w:color="008000"/>
            </w:tcBorders>
            <w:shd w:val="clear" w:color="auto" w:fill="FFFFFF"/>
          </w:tcPr>
          <w:p w14:paraId="7BB09BA4" w14:textId="011CDADB" w:rsidR="001603E4" w:rsidRPr="00B57B36" w:rsidRDefault="001603E4" w:rsidP="00871F3C">
            <w:pPr>
              <w:pStyle w:val="CETBodytext"/>
              <w:rPr>
                <w:lang w:val="en-GB"/>
              </w:rPr>
            </w:pPr>
            <w:r>
              <w:rPr>
                <w:lang w:val="en-GB"/>
              </w:rPr>
              <w:t>Sand diameter (mm)</w:t>
            </w:r>
          </w:p>
        </w:tc>
        <w:tc>
          <w:tcPr>
            <w:tcW w:w="1816" w:type="dxa"/>
            <w:tcBorders>
              <w:top w:val="single" w:sz="12" w:space="0" w:color="008000"/>
              <w:bottom w:val="single" w:sz="6" w:space="0" w:color="008000"/>
            </w:tcBorders>
            <w:shd w:val="clear" w:color="auto" w:fill="FFFFFF"/>
          </w:tcPr>
          <w:p w14:paraId="414FEEEB" w14:textId="5AA6B218" w:rsidR="001603E4" w:rsidRPr="00B57B36" w:rsidRDefault="001603E4" w:rsidP="00871F3C">
            <w:pPr>
              <w:pStyle w:val="CETBodytext"/>
              <w:rPr>
                <w:lang w:val="en-GB"/>
              </w:rPr>
            </w:pPr>
            <w:r>
              <w:rPr>
                <w:lang w:val="en-GB"/>
              </w:rPr>
              <w:t xml:space="preserve"> Sand content (g) </w:t>
            </w:r>
          </w:p>
        </w:tc>
        <w:tc>
          <w:tcPr>
            <w:tcW w:w="1816" w:type="dxa"/>
            <w:tcBorders>
              <w:top w:val="single" w:sz="12" w:space="0" w:color="008000"/>
              <w:bottom w:val="single" w:sz="6" w:space="0" w:color="008000"/>
            </w:tcBorders>
            <w:shd w:val="clear" w:color="auto" w:fill="FFFFFF"/>
          </w:tcPr>
          <w:p w14:paraId="328D8F74" w14:textId="30485CE4" w:rsidR="001603E4" w:rsidRPr="00B57B36" w:rsidRDefault="001603E4" w:rsidP="00871F3C">
            <w:pPr>
              <w:pStyle w:val="CETBodytext"/>
              <w:ind w:right="-1"/>
              <w:rPr>
                <w:rFonts w:cs="Arial"/>
                <w:szCs w:val="18"/>
                <w:lang w:val="en-GB"/>
              </w:rPr>
            </w:pPr>
            <w:r>
              <w:rPr>
                <w:lang w:val="en-GB"/>
              </w:rPr>
              <w:t xml:space="preserve"> Stabilization (%)</w:t>
            </w:r>
          </w:p>
        </w:tc>
      </w:tr>
      <w:tr w:rsidR="001603E4" w:rsidRPr="00B57B36" w14:paraId="720880AB" w14:textId="77777777" w:rsidTr="001603E4">
        <w:trPr>
          <w:trHeight w:val="781"/>
        </w:trPr>
        <w:tc>
          <w:tcPr>
            <w:tcW w:w="1816" w:type="dxa"/>
            <w:shd w:val="clear" w:color="auto" w:fill="FFFFFF"/>
          </w:tcPr>
          <w:p w14:paraId="5552143F" w14:textId="42800D28" w:rsidR="001603E4" w:rsidRDefault="00E40B6A" w:rsidP="00871F3C">
            <w:pPr>
              <w:pStyle w:val="CETBodytext"/>
              <w:rPr>
                <w:lang w:val="en-GB"/>
              </w:rPr>
            </w:pPr>
            <w:r>
              <w:rPr>
                <w:lang w:val="en-GB"/>
              </w:rPr>
              <w:t>0</w:t>
            </w:r>
          </w:p>
          <w:p w14:paraId="48DF8609" w14:textId="2D6DAA96" w:rsidR="001603E4" w:rsidRDefault="00E40B6A" w:rsidP="00871F3C">
            <w:pPr>
              <w:pStyle w:val="CETBodytext"/>
              <w:rPr>
                <w:lang w:val="en-GB"/>
              </w:rPr>
            </w:pPr>
            <w:r>
              <w:rPr>
                <w:lang w:val="en-GB"/>
              </w:rPr>
              <w:t>0</w:t>
            </w:r>
          </w:p>
          <w:p w14:paraId="4225D63F" w14:textId="0C9ACBF6" w:rsidR="00322DC0" w:rsidRPr="00B57B36" w:rsidRDefault="00E40B6A" w:rsidP="00871F3C">
            <w:pPr>
              <w:pStyle w:val="CETBodytext"/>
              <w:rPr>
                <w:lang w:val="en-GB"/>
              </w:rPr>
            </w:pPr>
            <w:r>
              <w:rPr>
                <w:lang w:val="en-GB"/>
              </w:rPr>
              <w:t>0</w:t>
            </w:r>
          </w:p>
        </w:tc>
        <w:tc>
          <w:tcPr>
            <w:tcW w:w="1816" w:type="dxa"/>
            <w:shd w:val="clear" w:color="auto" w:fill="FFFFFF"/>
          </w:tcPr>
          <w:p w14:paraId="4098F399" w14:textId="6F8CD1DD" w:rsidR="001603E4" w:rsidRDefault="00E40B6A" w:rsidP="00871F3C">
            <w:pPr>
              <w:pStyle w:val="CETBodytext"/>
              <w:rPr>
                <w:lang w:val="en-GB"/>
              </w:rPr>
            </w:pPr>
            <w:r>
              <w:rPr>
                <w:lang w:val="en-GB"/>
              </w:rPr>
              <w:t>0.25-0.50</w:t>
            </w:r>
          </w:p>
          <w:p w14:paraId="46C5FDB6" w14:textId="782439CE" w:rsidR="001603E4" w:rsidRDefault="00E40B6A" w:rsidP="00871F3C">
            <w:pPr>
              <w:pStyle w:val="CETBodytext"/>
              <w:rPr>
                <w:lang w:val="en-GB"/>
              </w:rPr>
            </w:pPr>
            <w:r>
              <w:rPr>
                <w:lang w:val="en-GB"/>
              </w:rPr>
              <w:t>0.50-1</w:t>
            </w:r>
          </w:p>
          <w:p w14:paraId="34A313BF" w14:textId="1081B6DB" w:rsidR="00322DC0" w:rsidRPr="00B57B36" w:rsidRDefault="00E40B6A" w:rsidP="00871F3C">
            <w:pPr>
              <w:pStyle w:val="CETBodytext"/>
              <w:rPr>
                <w:lang w:val="en-GB"/>
              </w:rPr>
            </w:pPr>
            <w:r>
              <w:rPr>
                <w:lang w:val="en-GB"/>
              </w:rPr>
              <w:t>1-2</w:t>
            </w:r>
          </w:p>
        </w:tc>
        <w:tc>
          <w:tcPr>
            <w:tcW w:w="1816" w:type="dxa"/>
            <w:shd w:val="clear" w:color="auto" w:fill="FFFFFF"/>
          </w:tcPr>
          <w:p w14:paraId="6F395E0D" w14:textId="2560BB9B" w:rsidR="001603E4" w:rsidRDefault="00E40B6A" w:rsidP="00871F3C">
            <w:pPr>
              <w:pStyle w:val="CETBodytext"/>
              <w:rPr>
                <w:lang w:val="en-GB"/>
              </w:rPr>
            </w:pPr>
            <w:r>
              <w:rPr>
                <w:lang w:val="en-GB"/>
              </w:rPr>
              <w:t>77</w:t>
            </w:r>
          </w:p>
          <w:p w14:paraId="06DA067F" w14:textId="34D8A4C4" w:rsidR="001603E4" w:rsidRDefault="00E40B6A" w:rsidP="00871F3C">
            <w:pPr>
              <w:pStyle w:val="CETBodytext"/>
              <w:rPr>
                <w:lang w:val="en-GB"/>
              </w:rPr>
            </w:pPr>
            <w:r>
              <w:rPr>
                <w:lang w:val="en-GB"/>
              </w:rPr>
              <w:t>77</w:t>
            </w:r>
          </w:p>
          <w:p w14:paraId="7537EDA8" w14:textId="5CE46AA6" w:rsidR="001603E4" w:rsidRPr="00B57B36" w:rsidRDefault="00E40B6A" w:rsidP="00871F3C">
            <w:pPr>
              <w:pStyle w:val="CETBodytext"/>
              <w:rPr>
                <w:lang w:val="en-GB"/>
              </w:rPr>
            </w:pPr>
            <w:r>
              <w:rPr>
                <w:lang w:val="en-GB"/>
              </w:rPr>
              <w:t>85</w:t>
            </w:r>
          </w:p>
        </w:tc>
        <w:tc>
          <w:tcPr>
            <w:tcW w:w="1816" w:type="dxa"/>
            <w:shd w:val="clear" w:color="auto" w:fill="FFFFFF"/>
          </w:tcPr>
          <w:p w14:paraId="7DA536B8" w14:textId="77777777" w:rsidR="001603E4" w:rsidRDefault="001603E4" w:rsidP="00871F3C">
            <w:pPr>
              <w:pStyle w:val="CETBodytext"/>
              <w:ind w:right="-1"/>
              <w:rPr>
                <w:rFonts w:cs="Arial"/>
                <w:szCs w:val="18"/>
                <w:lang w:val="en-GB"/>
              </w:rPr>
            </w:pPr>
            <w:r>
              <w:rPr>
                <w:rFonts w:cs="Arial"/>
                <w:szCs w:val="18"/>
                <w:lang w:val="en-GB"/>
              </w:rPr>
              <w:t>0</w:t>
            </w:r>
          </w:p>
          <w:p w14:paraId="4631383D" w14:textId="62267366" w:rsidR="001603E4" w:rsidRDefault="0002794D" w:rsidP="00871F3C">
            <w:pPr>
              <w:pStyle w:val="CETBodytext"/>
              <w:ind w:right="-1"/>
              <w:rPr>
                <w:rFonts w:cs="Arial"/>
                <w:szCs w:val="18"/>
                <w:lang w:val="en-GB"/>
              </w:rPr>
            </w:pPr>
            <w:r>
              <w:rPr>
                <w:rFonts w:cs="Arial"/>
                <w:szCs w:val="18"/>
                <w:lang w:val="en-GB"/>
              </w:rPr>
              <w:t>3</w:t>
            </w:r>
          </w:p>
          <w:p w14:paraId="69475EB0" w14:textId="3D0DAC0D" w:rsidR="001603E4" w:rsidRPr="00B57B36" w:rsidRDefault="00322DC0" w:rsidP="00871F3C">
            <w:pPr>
              <w:pStyle w:val="CETBodytext"/>
              <w:ind w:right="-1"/>
              <w:rPr>
                <w:rFonts w:cs="Arial"/>
                <w:szCs w:val="18"/>
                <w:lang w:val="en-GB"/>
              </w:rPr>
            </w:pPr>
            <w:r>
              <w:rPr>
                <w:rFonts w:cs="Arial"/>
                <w:szCs w:val="18"/>
                <w:lang w:val="en-GB"/>
              </w:rPr>
              <w:t>39</w:t>
            </w:r>
          </w:p>
        </w:tc>
      </w:tr>
      <w:tr w:rsidR="00322DC0" w:rsidRPr="00B57B36" w14:paraId="67BAD7F9" w14:textId="77777777" w:rsidTr="001603E4">
        <w:trPr>
          <w:trHeight w:val="781"/>
        </w:trPr>
        <w:tc>
          <w:tcPr>
            <w:tcW w:w="1816" w:type="dxa"/>
            <w:shd w:val="clear" w:color="auto" w:fill="FFFFFF"/>
          </w:tcPr>
          <w:p w14:paraId="668FAE0D" w14:textId="427E3882" w:rsidR="0002794D" w:rsidRDefault="0002794D" w:rsidP="00871F3C">
            <w:pPr>
              <w:pStyle w:val="CETBodytext"/>
              <w:rPr>
                <w:lang w:val="en-GB"/>
              </w:rPr>
            </w:pPr>
            <w:r>
              <w:rPr>
                <w:lang w:val="en-GB"/>
              </w:rPr>
              <w:t>0.1</w:t>
            </w:r>
          </w:p>
          <w:p w14:paraId="5B504CAC" w14:textId="78260B62" w:rsidR="00322DC0" w:rsidRDefault="00322DC0" w:rsidP="00871F3C">
            <w:pPr>
              <w:pStyle w:val="CETBodytext"/>
              <w:rPr>
                <w:lang w:val="en-GB"/>
              </w:rPr>
            </w:pPr>
            <w:r>
              <w:rPr>
                <w:lang w:val="en-GB"/>
              </w:rPr>
              <w:t>0.1</w:t>
            </w:r>
          </w:p>
          <w:p w14:paraId="24DE44C1" w14:textId="77777777" w:rsidR="00322DC0" w:rsidRDefault="00322DC0" w:rsidP="00871F3C">
            <w:pPr>
              <w:pStyle w:val="CETBodytext"/>
              <w:rPr>
                <w:lang w:val="en-GB"/>
              </w:rPr>
            </w:pPr>
            <w:r>
              <w:rPr>
                <w:lang w:val="en-GB"/>
              </w:rPr>
              <w:t>0.5</w:t>
            </w:r>
          </w:p>
          <w:p w14:paraId="475147E7" w14:textId="77777777" w:rsidR="0002794D" w:rsidRDefault="0002794D" w:rsidP="00871F3C">
            <w:pPr>
              <w:pStyle w:val="CETBodytext"/>
              <w:rPr>
                <w:lang w:val="en-GB"/>
              </w:rPr>
            </w:pPr>
            <w:r>
              <w:rPr>
                <w:lang w:val="en-GB"/>
              </w:rPr>
              <w:t>0.5</w:t>
            </w:r>
          </w:p>
          <w:p w14:paraId="2149CFE2" w14:textId="77777777" w:rsidR="0002794D" w:rsidRDefault="0002794D" w:rsidP="00871F3C">
            <w:pPr>
              <w:pStyle w:val="CETBodytext"/>
              <w:rPr>
                <w:lang w:val="en-GB"/>
              </w:rPr>
            </w:pPr>
            <w:r>
              <w:rPr>
                <w:lang w:val="en-GB"/>
              </w:rPr>
              <w:lastRenderedPageBreak/>
              <w:t>1</w:t>
            </w:r>
          </w:p>
          <w:p w14:paraId="6AE24E06" w14:textId="27B8E480" w:rsidR="0002794D" w:rsidRDefault="0002794D" w:rsidP="00871F3C">
            <w:pPr>
              <w:pStyle w:val="CETBodytext"/>
              <w:rPr>
                <w:lang w:val="en-GB"/>
              </w:rPr>
            </w:pPr>
            <w:r>
              <w:rPr>
                <w:lang w:val="en-GB"/>
              </w:rPr>
              <w:t>1</w:t>
            </w:r>
          </w:p>
        </w:tc>
        <w:tc>
          <w:tcPr>
            <w:tcW w:w="1816" w:type="dxa"/>
            <w:shd w:val="clear" w:color="auto" w:fill="FFFFFF"/>
          </w:tcPr>
          <w:p w14:paraId="13A79F95" w14:textId="407DBE60" w:rsidR="0002794D" w:rsidRDefault="0002794D" w:rsidP="00871F3C">
            <w:pPr>
              <w:pStyle w:val="CETBodytext"/>
              <w:rPr>
                <w:lang w:val="en-GB"/>
              </w:rPr>
            </w:pPr>
            <w:r>
              <w:rPr>
                <w:lang w:val="en-GB"/>
              </w:rPr>
              <w:lastRenderedPageBreak/>
              <w:t>0.5-1</w:t>
            </w:r>
          </w:p>
          <w:p w14:paraId="0C6BBF6B" w14:textId="311527E1" w:rsidR="00322DC0" w:rsidRDefault="00322DC0" w:rsidP="00871F3C">
            <w:pPr>
              <w:pStyle w:val="CETBodytext"/>
              <w:rPr>
                <w:lang w:val="en-GB"/>
              </w:rPr>
            </w:pPr>
            <w:r>
              <w:rPr>
                <w:lang w:val="en-GB"/>
              </w:rPr>
              <w:t>1-2</w:t>
            </w:r>
          </w:p>
          <w:p w14:paraId="299D7C4F" w14:textId="77777777" w:rsidR="00322DC0" w:rsidRDefault="00322DC0" w:rsidP="00871F3C">
            <w:pPr>
              <w:pStyle w:val="CETBodytext"/>
              <w:rPr>
                <w:lang w:val="en-GB"/>
              </w:rPr>
            </w:pPr>
            <w:r>
              <w:rPr>
                <w:lang w:val="en-GB"/>
              </w:rPr>
              <w:t>0.5-1</w:t>
            </w:r>
          </w:p>
          <w:p w14:paraId="285376F4" w14:textId="77777777" w:rsidR="0002794D" w:rsidRDefault="0002794D" w:rsidP="00871F3C">
            <w:pPr>
              <w:pStyle w:val="CETBodytext"/>
              <w:rPr>
                <w:lang w:val="en-GB"/>
              </w:rPr>
            </w:pPr>
            <w:r>
              <w:rPr>
                <w:lang w:val="en-GB"/>
              </w:rPr>
              <w:t>1-2</w:t>
            </w:r>
          </w:p>
          <w:p w14:paraId="7EA05E7F" w14:textId="77777777" w:rsidR="0002794D" w:rsidRDefault="0002794D" w:rsidP="00871F3C">
            <w:pPr>
              <w:pStyle w:val="CETBodytext"/>
              <w:rPr>
                <w:lang w:val="en-GB"/>
              </w:rPr>
            </w:pPr>
            <w:r>
              <w:rPr>
                <w:lang w:val="en-GB"/>
              </w:rPr>
              <w:lastRenderedPageBreak/>
              <w:t>0.5-1</w:t>
            </w:r>
          </w:p>
          <w:p w14:paraId="06D82083" w14:textId="6CD341EC" w:rsidR="0002794D" w:rsidRDefault="0002794D" w:rsidP="00871F3C">
            <w:pPr>
              <w:pStyle w:val="CETBodytext"/>
              <w:rPr>
                <w:lang w:val="en-GB"/>
              </w:rPr>
            </w:pPr>
            <w:r>
              <w:rPr>
                <w:lang w:val="en-GB"/>
              </w:rPr>
              <w:t>1-2</w:t>
            </w:r>
          </w:p>
        </w:tc>
        <w:tc>
          <w:tcPr>
            <w:tcW w:w="1816" w:type="dxa"/>
            <w:shd w:val="clear" w:color="auto" w:fill="FFFFFF"/>
          </w:tcPr>
          <w:p w14:paraId="7CBACD63" w14:textId="363D9773" w:rsidR="0002794D" w:rsidRDefault="0002794D" w:rsidP="00871F3C">
            <w:pPr>
              <w:pStyle w:val="CETBodytext"/>
              <w:rPr>
                <w:lang w:val="en-GB"/>
              </w:rPr>
            </w:pPr>
            <w:r>
              <w:rPr>
                <w:lang w:val="en-GB"/>
              </w:rPr>
              <w:lastRenderedPageBreak/>
              <w:t>69</w:t>
            </w:r>
          </w:p>
          <w:p w14:paraId="793C0C82" w14:textId="20A1DD7D" w:rsidR="00322DC0" w:rsidRDefault="00322DC0" w:rsidP="00871F3C">
            <w:pPr>
              <w:pStyle w:val="CETBodytext"/>
              <w:rPr>
                <w:lang w:val="en-GB"/>
              </w:rPr>
            </w:pPr>
            <w:r>
              <w:rPr>
                <w:lang w:val="en-GB"/>
              </w:rPr>
              <w:t>55</w:t>
            </w:r>
          </w:p>
          <w:p w14:paraId="5B2A199D" w14:textId="77777777" w:rsidR="0002794D" w:rsidRDefault="0002794D" w:rsidP="00871F3C">
            <w:pPr>
              <w:pStyle w:val="CETBodytext"/>
              <w:rPr>
                <w:lang w:val="en-GB"/>
              </w:rPr>
            </w:pPr>
            <w:r>
              <w:rPr>
                <w:lang w:val="en-GB"/>
              </w:rPr>
              <w:t>70</w:t>
            </w:r>
          </w:p>
          <w:p w14:paraId="4BAA0BC7" w14:textId="77777777" w:rsidR="0002794D" w:rsidRDefault="0002794D" w:rsidP="00871F3C">
            <w:pPr>
              <w:pStyle w:val="CETBodytext"/>
              <w:rPr>
                <w:lang w:val="en-GB"/>
              </w:rPr>
            </w:pPr>
            <w:r>
              <w:rPr>
                <w:lang w:val="en-GB"/>
              </w:rPr>
              <w:t>70</w:t>
            </w:r>
          </w:p>
          <w:p w14:paraId="10C4E270" w14:textId="77777777" w:rsidR="0002794D" w:rsidRDefault="0002794D" w:rsidP="00871F3C">
            <w:pPr>
              <w:pStyle w:val="CETBodytext"/>
              <w:rPr>
                <w:lang w:val="en-GB"/>
              </w:rPr>
            </w:pPr>
            <w:r>
              <w:rPr>
                <w:lang w:val="en-GB"/>
              </w:rPr>
              <w:lastRenderedPageBreak/>
              <w:t>74</w:t>
            </w:r>
          </w:p>
          <w:p w14:paraId="2C63FD76" w14:textId="7AF0C049" w:rsidR="0002794D" w:rsidRDefault="0002794D" w:rsidP="00871F3C">
            <w:pPr>
              <w:pStyle w:val="CETBodytext"/>
              <w:rPr>
                <w:lang w:val="en-GB"/>
              </w:rPr>
            </w:pPr>
            <w:r>
              <w:rPr>
                <w:lang w:val="en-GB"/>
              </w:rPr>
              <w:t>61</w:t>
            </w:r>
          </w:p>
        </w:tc>
        <w:tc>
          <w:tcPr>
            <w:tcW w:w="1816" w:type="dxa"/>
            <w:shd w:val="clear" w:color="auto" w:fill="FFFFFF"/>
          </w:tcPr>
          <w:p w14:paraId="607F3BCC" w14:textId="73E7F004" w:rsidR="0002794D" w:rsidRDefault="0002794D" w:rsidP="00871F3C">
            <w:pPr>
              <w:pStyle w:val="CETBodytext"/>
              <w:ind w:right="-1"/>
              <w:rPr>
                <w:rFonts w:cs="Arial"/>
                <w:szCs w:val="18"/>
                <w:lang w:val="en-GB"/>
              </w:rPr>
            </w:pPr>
            <w:r>
              <w:rPr>
                <w:rFonts w:cs="Arial"/>
                <w:szCs w:val="18"/>
                <w:lang w:val="en-GB"/>
              </w:rPr>
              <w:lastRenderedPageBreak/>
              <w:t>4</w:t>
            </w:r>
          </w:p>
          <w:p w14:paraId="53D34948" w14:textId="6D8D9CCE" w:rsidR="00322DC0" w:rsidRDefault="0002794D" w:rsidP="00871F3C">
            <w:pPr>
              <w:pStyle w:val="CETBodytext"/>
              <w:ind w:right="-1"/>
              <w:rPr>
                <w:rFonts w:cs="Arial"/>
                <w:szCs w:val="18"/>
                <w:lang w:val="en-GB"/>
              </w:rPr>
            </w:pPr>
            <w:r>
              <w:rPr>
                <w:rFonts w:cs="Arial"/>
                <w:szCs w:val="18"/>
                <w:lang w:val="en-GB"/>
              </w:rPr>
              <w:t>27</w:t>
            </w:r>
          </w:p>
          <w:p w14:paraId="41128A1E" w14:textId="77777777" w:rsidR="0002794D" w:rsidRDefault="0002794D" w:rsidP="00871F3C">
            <w:pPr>
              <w:pStyle w:val="CETBodytext"/>
              <w:ind w:right="-1"/>
              <w:rPr>
                <w:rFonts w:cs="Arial"/>
                <w:szCs w:val="18"/>
                <w:lang w:val="en-GB"/>
              </w:rPr>
            </w:pPr>
            <w:r>
              <w:rPr>
                <w:rFonts w:cs="Arial"/>
                <w:szCs w:val="18"/>
                <w:lang w:val="en-GB"/>
              </w:rPr>
              <w:t>1</w:t>
            </w:r>
          </w:p>
          <w:p w14:paraId="31B01FBE" w14:textId="1AAE1AA7" w:rsidR="0002794D" w:rsidRDefault="0002794D" w:rsidP="00871F3C">
            <w:pPr>
              <w:pStyle w:val="CETBodytext"/>
              <w:ind w:right="-1"/>
              <w:rPr>
                <w:rFonts w:cs="Arial"/>
                <w:szCs w:val="18"/>
                <w:lang w:val="en-GB"/>
              </w:rPr>
            </w:pPr>
            <w:r>
              <w:rPr>
                <w:rFonts w:cs="Arial"/>
                <w:szCs w:val="18"/>
                <w:lang w:val="en-GB"/>
              </w:rPr>
              <w:t>76</w:t>
            </w:r>
          </w:p>
          <w:p w14:paraId="04728445" w14:textId="62CD1E00" w:rsidR="0002794D" w:rsidRDefault="0002794D" w:rsidP="00871F3C">
            <w:pPr>
              <w:pStyle w:val="CETBodytext"/>
              <w:ind w:right="-1"/>
              <w:rPr>
                <w:rFonts w:cs="Arial"/>
                <w:szCs w:val="18"/>
                <w:lang w:val="en-GB"/>
              </w:rPr>
            </w:pPr>
            <w:r>
              <w:rPr>
                <w:rFonts w:cs="Arial"/>
                <w:szCs w:val="18"/>
                <w:lang w:val="en-GB"/>
              </w:rPr>
              <w:lastRenderedPageBreak/>
              <w:t>0</w:t>
            </w:r>
          </w:p>
          <w:p w14:paraId="7204D08C" w14:textId="32D014A2" w:rsidR="0002794D" w:rsidRDefault="0002794D" w:rsidP="00871F3C">
            <w:pPr>
              <w:pStyle w:val="CETBodytext"/>
              <w:ind w:right="-1"/>
              <w:rPr>
                <w:rFonts w:cs="Arial"/>
                <w:szCs w:val="18"/>
                <w:lang w:val="en-GB"/>
              </w:rPr>
            </w:pPr>
            <w:r>
              <w:rPr>
                <w:rFonts w:cs="Arial"/>
                <w:szCs w:val="18"/>
                <w:lang w:val="en-GB"/>
              </w:rPr>
              <w:t>53</w:t>
            </w:r>
          </w:p>
          <w:p w14:paraId="12FF505E" w14:textId="08F4C82D" w:rsidR="0002794D" w:rsidRDefault="0002794D" w:rsidP="00871F3C">
            <w:pPr>
              <w:pStyle w:val="CETBodytext"/>
              <w:ind w:right="-1"/>
              <w:rPr>
                <w:rFonts w:cs="Arial"/>
                <w:szCs w:val="18"/>
                <w:lang w:val="en-GB"/>
              </w:rPr>
            </w:pPr>
          </w:p>
        </w:tc>
      </w:tr>
    </w:tbl>
    <w:p w14:paraId="5D596604" w14:textId="5804133C" w:rsidR="00F92BDD" w:rsidRDefault="00F92BDD" w:rsidP="005728D0">
      <w:pPr>
        <w:pStyle w:val="CETBodytext"/>
      </w:pPr>
    </w:p>
    <w:p w14:paraId="799FEBBD" w14:textId="7F5977DF" w:rsidR="00D73955" w:rsidRPr="009452D0" w:rsidRDefault="00A94B55" w:rsidP="00D73955">
      <w:pPr>
        <w:pStyle w:val="CETBodytext"/>
      </w:pPr>
      <w:r w:rsidRPr="00060E21">
        <w:t>Based on the data reported</w:t>
      </w:r>
      <w:r w:rsidR="00D73955" w:rsidRPr="00060E21">
        <w:t xml:space="preserve"> in Table 2, it </w:t>
      </w:r>
      <w:r w:rsidRPr="00060E21">
        <w:t>resulted</w:t>
      </w:r>
      <w:r w:rsidR="00D73955" w:rsidRPr="00060E21">
        <w:t xml:space="preserve"> that</w:t>
      </w:r>
      <w:r w:rsidR="00D73955" w:rsidRPr="00F92BDD">
        <w:t xml:space="preserve"> the factor that most influenced the </w:t>
      </w:r>
      <w:r w:rsidR="00D73955">
        <w:t>occurrence</w:t>
      </w:r>
      <w:r w:rsidR="00D73955" w:rsidRPr="00F92BDD">
        <w:t xml:space="preserve"> of bio</w:t>
      </w:r>
      <w:r w:rsidR="00D73955">
        <w:t>-</w:t>
      </w:r>
      <w:r w:rsidR="00D73955" w:rsidRPr="00F92BDD">
        <w:t xml:space="preserve">cementation by giving a high </w:t>
      </w:r>
      <w:r w:rsidR="00A24084">
        <w:t xml:space="preserve">rate </w:t>
      </w:r>
      <w:r w:rsidR="00D73955">
        <w:t xml:space="preserve">of </w:t>
      </w:r>
      <w:r w:rsidR="00D73955" w:rsidRPr="00F92BDD">
        <w:t>stabilization (76 %) was the size of the sand grains</w:t>
      </w:r>
      <w:r>
        <w:t>.</w:t>
      </w:r>
      <w:r w:rsidR="00D73955" w:rsidRPr="00F92BDD">
        <w:t xml:space="preserve"> </w:t>
      </w:r>
      <w:r w:rsidRPr="00060E21">
        <w:t>The</w:t>
      </w:r>
      <w:r w:rsidR="00D73955" w:rsidRPr="00060E21">
        <w:t xml:space="preserve"> specimens with sand of diameter 1-2 mm were</w:t>
      </w:r>
      <w:r w:rsidRPr="00060E21">
        <w:t xml:space="preserve">, in fact, more </w:t>
      </w:r>
      <w:r w:rsidR="00D73955" w:rsidRPr="00060E21">
        <w:t>consolidated than those with sand with smaller grain size</w:t>
      </w:r>
      <w:r w:rsidRPr="00060E21">
        <w:t>.</w:t>
      </w:r>
      <w:r w:rsidR="00D73955" w:rsidRPr="00060E21">
        <w:t xml:space="preserve"> </w:t>
      </w:r>
      <w:r w:rsidRPr="00060E21">
        <w:t>I</w:t>
      </w:r>
      <w:r w:rsidR="00D73955" w:rsidRPr="00060E21">
        <w:t>n particular, sand of size 0.25-0.5</w:t>
      </w:r>
      <w:r w:rsidR="002B367E" w:rsidRPr="00060E21">
        <w:t>0</w:t>
      </w:r>
      <w:r w:rsidR="00D73955" w:rsidRPr="00060E21">
        <w:t xml:space="preserve"> mm did not show satisfactory results</w:t>
      </w:r>
      <w:r w:rsidRPr="00060E21">
        <w:t>,</w:t>
      </w:r>
      <w:r w:rsidR="00D73955" w:rsidRPr="00060E21">
        <w:t xml:space="preserve"> probably</w:t>
      </w:r>
      <w:r w:rsidR="00D73955" w:rsidRPr="00F92BDD">
        <w:t xml:space="preserve"> because the percolation of the cementing solution was hindered by the compactness of the soil. Therefore, the injection mode turns out to be a key parameter to be optimized to allow the cementing solution to homogeneously fill all soil voids. </w:t>
      </w:r>
      <w:r>
        <w:t xml:space="preserve">The </w:t>
      </w:r>
      <w:r w:rsidR="00D73955" w:rsidRPr="00F92BDD">
        <w:t xml:space="preserve">injection </w:t>
      </w:r>
      <w:r>
        <w:t xml:space="preserve">by percolation, </w:t>
      </w:r>
      <w:r w:rsidR="00D73955" w:rsidRPr="00F92BDD">
        <w:t>although allowing to achieve</w:t>
      </w:r>
      <w:r w:rsidR="00D73955">
        <w:t xml:space="preserve"> a </w:t>
      </w:r>
      <w:r w:rsidR="00D73955" w:rsidRPr="00F92BDD">
        <w:t xml:space="preserve">stabilization </w:t>
      </w:r>
      <w:r w:rsidR="00A24084">
        <w:t xml:space="preserve">rate </w:t>
      </w:r>
      <w:r>
        <w:t>higher</w:t>
      </w:r>
      <w:r w:rsidR="00D73955" w:rsidRPr="00F92BDD">
        <w:t xml:space="preserve"> than 50</w:t>
      </w:r>
      <w:r w:rsidR="002B367E">
        <w:t xml:space="preserve"> </w:t>
      </w:r>
      <w:r w:rsidR="00D73955" w:rsidRPr="00F92BDD">
        <w:t>%</w:t>
      </w:r>
      <w:r>
        <w:t>,</w:t>
      </w:r>
      <w:r w:rsidR="00D73955" w:rsidRPr="00F92BDD">
        <w:t xml:space="preserve"> was not found to be a reproducible method, being strongly influenced by soil composition.</w:t>
      </w:r>
      <w:r w:rsidR="00D73955">
        <w:t xml:space="preserve"> </w:t>
      </w:r>
      <w:r w:rsidR="00D73955" w:rsidRPr="00D35F62">
        <w:t xml:space="preserve">To </w:t>
      </w:r>
      <w:r>
        <w:t>overcome this issue</w:t>
      </w:r>
      <w:r w:rsidR="00D73955" w:rsidRPr="00D35F62">
        <w:t xml:space="preserve">, 2 injections </w:t>
      </w:r>
      <w:r w:rsidR="00D73955">
        <w:t xml:space="preserve">(CS 0.5 mol/L, Mg/Ca=0, room temperature) </w:t>
      </w:r>
      <w:r w:rsidR="00D73955" w:rsidRPr="00D35F62">
        <w:t>were conducted every 48 hours on a 1-2 mm diameter sand specimen by the semi-batch method</w:t>
      </w:r>
      <w:r>
        <w:t>: with this method,</w:t>
      </w:r>
      <w:r w:rsidR="00D73955" w:rsidRPr="00D35F62">
        <w:t xml:space="preserve"> a stabilization </w:t>
      </w:r>
      <w:r w:rsidR="00A24084">
        <w:t xml:space="preserve">rate </w:t>
      </w:r>
      <w:r w:rsidR="00D73955" w:rsidRPr="00D35F62">
        <w:t>of 40</w:t>
      </w:r>
      <w:r w:rsidR="002B367E">
        <w:t xml:space="preserve"> </w:t>
      </w:r>
      <w:r w:rsidR="00D73955" w:rsidRPr="00D35F62">
        <w:t xml:space="preserve">% was </w:t>
      </w:r>
      <w:r w:rsidR="00D73955" w:rsidRPr="00060E21">
        <w:t>achieved solution was homogeneously arranged in the reactor with the help of the peristaltic pump</w:t>
      </w:r>
      <w:r w:rsidR="00060E21">
        <w:t xml:space="preserve"> </w:t>
      </w:r>
      <w:r w:rsidR="00060E21" w:rsidRPr="00060E21">
        <w:t>instead of mainly disposing on the sample surface, given the sand's resistance to percolation of the solution</w:t>
      </w:r>
      <w:r w:rsidR="00060E21">
        <w:t>.</w:t>
      </w:r>
      <w:r w:rsidR="00060E21" w:rsidRPr="00060E21">
        <w:t xml:space="preserve"> </w:t>
      </w:r>
      <w:r w:rsidR="00D73955" w:rsidRPr="00D35F62">
        <w:t>Therefore, although more complex, this injection mode was better than percolation injection for the same number of injections.</w:t>
      </w:r>
    </w:p>
    <w:p w14:paraId="2F62BAAB" w14:textId="77777777" w:rsidR="00D73955" w:rsidRPr="005728D0" w:rsidRDefault="00D73955" w:rsidP="005728D0">
      <w:pPr>
        <w:pStyle w:val="CETBodytext"/>
      </w:pPr>
    </w:p>
    <w:p w14:paraId="68D26B83" w14:textId="0CF4E168" w:rsidR="00600535" w:rsidRDefault="00600535" w:rsidP="00600535">
      <w:pPr>
        <w:pStyle w:val="CETHeading1"/>
        <w:rPr>
          <w:lang w:val="en-GB"/>
        </w:rPr>
      </w:pPr>
      <w:r w:rsidRPr="00B57B36">
        <w:rPr>
          <w:lang w:val="en-GB"/>
        </w:rPr>
        <w:t>Conclusions</w:t>
      </w:r>
    </w:p>
    <w:p w14:paraId="29780309" w14:textId="200D5A1D" w:rsidR="007837F6" w:rsidRPr="007837F6" w:rsidRDefault="00E94F22" w:rsidP="007837F6">
      <w:pPr>
        <w:pStyle w:val="CETBodytext"/>
        <w:rPr>
          <w:lang w:val="en-GB"/>
        </w:rPr>
      </w:pPr>
      <w:r w:rsidRPr="00890C5E">
        <w:rPr>
          <w:lang w:val="en-GB"/>
        </w:rPr>
        <w:t xml:space="preserve">The possibility of extracting urease from </w:t>
      </w:r>
      <w:r w:rsidR="006E06B3" w:rsidRPr="006E06B3">
        <w:rPr>
          <w:lang w:val="en-GB"/>
        </w:rPr>
        <w:t>agri-food waste</w:t>
      </w:r>
      <w:r w:rsidRPr="00890C5E">
        <w:rPr>
          <w:lang w:val="en-GB"/>
        </w:rPr>
        <w:t xml:space="preserve"> could be an important advance in CO</w:t>
      </w:r>
      <w:r w:rsidRPr="00890C5E">
        <w:rPr>
          <w:vertAlign w:val="subscript"/>
          <w:lang w:val="en-GB"/>
        </w:rPr>
        <w:t>2</w:t>
      </w:r>
      <w:r w:rsidRPr="00890C5E">
        <w:rPr>
          <w:lang w:val="en-GB"/>
        </w:rPr>
        <w:t xml:space="preserve"> emission reduction policy and circular economy.</w:t>
      </w:r>
      <w:r>
        <w:rPr>
          <w:lang w:val="en-GB"/>
        </w:rPr>
        <w:t xml:space="preserve"> </w:t>
      </w:r>
      <w:r w:rsidR="007837F6" w:rsidRPr="007837F6">
        <w:rPr>
          <w:lang w:val="en-GB"/>
        </w:rPr>
        <w:t>This study show</w:t>
      </w:r>
      <w:r w:rsidR="00A94B55">
        <w:rPr>
          <w:lang w:val="en-GB"/>
        </w:rPr>
        <w:t>s</w:t>
      </w:r>
      <w:r w:rsidR="007837F6" w:rsidRPr="007837F6">
        <w:rPr>
          <w:lang w:val="en-GB"/>
        </w:rPr>
        <w:t xml:space="preserve"> how it was possible to extract urease enzyme from plant seeds (agro-food waste)</w:t>
      </w:r>
      <w:r w:rsidR="00A94B55">
        <w:rPr>
          <w:lang w:val="en-GB"/>
        </w:rPr>
        <w:t>.</w:t>
      </w:r>
      <w:r w:rsidR="007837F6">
        <w:rPr>
          <w:lang w:val="en-GB"/>
        </w:rPr>
        <w:t xml:space="preserve"> </w:t>
      </w:r>
      <w:r w:rsidR="00A94B55">
        <w:rPr>
          <w:lang w:val="en-GB"/>
        </w:rPr>
        <w:t>T</w:t>
      </w:r>
      <w:r w:rsidR="00890C5E">
        <w:rPr>
          <w:lang w:val="en-GB"/>
        </w:rPr>
        <w:t xml:space="preserve">he </w:t>
      </w:r>
      <w:r w:rsidR="007837F6">
        <w:rPr>
          <w:lang w:val="en-GB"/>
        </w:rPr>
        <w:t>c</w:t>
      </w:r>
      <w:r w:rsidR="007837F6" w:rsidRPr="007837F6">
        <w:rPr>
          <w:lang w:val="en-GB"/>
        </w:rPr>
        <w:t>rude extract from soy seeds showed a higher purity</w:t>
      </w:r>
      <w:r w:rsidR="007837F6">
        <w:rPr>
          <w:lang w:val="en-GB"/>
        </w:rPr>
        <w:t xml:space="preserve"> and quantity</w:t>
      </w:r>
      <w:r w:rsidR="007837F6" w:rsidRPr="007837F6">
        <w:rPr>
          <w:lang w:val="en-GB"/>
        </w:rPr>
        <w:t xml:space="preserve"> </w:t>
      </w:r>
      <w:r w:rsidR="00A94B55">
        <w:rPr>
          <w:lang w:val="en-GB"/>
        </w:rPr>
        <w:t xml:space="preserve">of the </w:t>
      </w:r>
      <w:r w:rsidR="00A94B55" w:rsidRPr="007837F6">
        <w:rPr>
          <w:lang w:val="en-GB"/>
        </w:rPr>
        <w:t xml:space="preserve">precipitated product </w:t>
      </w:r>
      <w:r w:rsidR="007837F6" w:rsidRPr="007837F6">
        <w:rPr>
          <w:lang w:val="en-GB"/>
        </w:rPr>
        <w:t xml:space="preserve">than </w:t>
      </w:r>
      <w:r w:rsidR="00A94B55">
        <w:rPr>
          <w:lang w:val="en-GB"/>
        </w:rPr>
        <w:t xml:space="preserve">the extracted </w:t>
      </w:r>
      <w:r w:rsidR="007837F6" w:rsidRPr="007837F6">
        <w:rPr>
          <w:lang w:val="en-GB"/>
        </w:rPr>
        <w:t>from apples and tomatoes.</w:t>
      </w:r>
      <w:r w:rsidR="007837F6">
        <w:rPr>
          <w:lang w:val="en-GB"/>
        </w:rPr>
        <w:t xml:space="preserve"> </w:t>
      </w:r>
      <w:r w:rsidR="007837F6" w:rsidRPr="007837F6">
        <w:rPr>
          <w:lang w:val="en-GB"/>
        </w:rPr>
        <w:t xml:space="preserve">It was found that </w:t>
      </w:r>
      <w:r w:rsidR="007837F6" w:rsidRPr="00681440">
        <w:rPr>
          <w:lang w:val="en-GB"/>
        </w:rPr>
        <w:t xml:space="preserve">the </w:t>
      </w:r>
      <w:r w:rsidR="00A94B55" w:rsidRPr="00BE5072">
        <w:t>the breakdown of urea into ammonia and carbon dioxide</w:t>
      </w:r>
      <w:r w:rsidR="00A94B55" w:rsidRPr="00681440" w:rsidDel="00A94B55">
        <w:rPr>
          <w:lang w:val="en-GB"/>
        </w:rPr>
        <w:t xml:space="preserve"> </w:t>
      </w:r>
      <w:r w:rsidR="00A94B55" w:rsidRPr="007837F6">
        <w:rPr>
          <w:lang w:val="en-GB"/>
        </w:rPr>
        <w:t xml:space="preserve">completely </w:t>
      </w:r>
      <w:r w:rsidR="007837F6" w:rsidRPr="007837F6">
        <w:rPr>
          <w:lang w:val="en-GB"/>
        </w:rPr>
        <w:t xml:space="preserve">occurred </w:t>
      </w:r>
      <w:r w:rsidR="004F1EFF">
        <w:rPr>
          <w:lang w:val="en-GB"/>
        </w:rPr>
        <w:t xml:space="preserve">within </w:t>
      </w:r>
      <w:r w:rsidR="007837F6" w:rsidRPr="007837F6">
        <w:rPr>
          <w:lang w:val="en-GB"/>
        </w:rPr>
        <w:t>48 hours; temperature did not significantly affect the enzyme activity</w:t>
      </w:r>
      <w:r w:rsidR="004F1EFF">
        <w:rPr>
          <w:lang w:val="en-GB"/>
        </w:rPr>
        <w:t xml:space="preserve">, </w:t>
      </w:r>
      <w:r w:rsidR="004F1EFF" w:rsidRPr="007837F6">
        <w:rPr>
          <w:lang w:val="en-GB"/>
        </w:rPr>
        <w:t xml:space="preserve">in the </w:t>
      </w:r>
      <w:r w:rsidR="004F1EFF">
        <w:rPr>
          <w:lang w:val="en-GB"/>
        </w:rPr>
        <w:t>investigated</w:t>
      </w:r>
      <w:r w:rsidR="004F1EFF" w:rsidRPr="007837F6">
        <w:rPr>
          <w:lang w:val="en-GB"/>
        </w:rPr>
        <w:t xml:space="preserve"> range </w:t>
      </w:r>
      <w:r w:rsidR="004F1EFF">
        <w:rPr>
          <w:lang w:val="en-GB"/>
        </w:rPr>
        <w:t>(</w:t>
      </w:r>
      <w:r w:rsidR="004F1EFF" w:rsidRPr="007837F6">
        <w:rPr>
          <w:lang w:val="en-GB"/>
        </w:rPr>
        <w:t>20 to 40 °C</w:t>
      </w:r>
      <w:r w:rsidR="004F1EFF">
        <w:rPr>
          <w:lang w:val="en-GB"/>
        </w:rPr>
        <w:t>)</w:t>
      </w:r>
      <w:r w:rsidR="007837F6" w:rsidRPr="007837F6">
        <w:rPr>
          <w:lang w:val="en-GB"/>
        </w:rPr>
        <w:t>.</w:t>
      </w:r>
      <w:r w:rsidR="007837F6">
        <w:rPr>
          <w:lang w:val="en-GB"/>
        </w:rPr>
        <w:t xml:space="preserve"> </w:t>
      </w:r>
      <w:r w:rsidR="007837F6" w:rsidRPr="007837F6">
        <w:rPr>
          <w:lang w:val="en-GB"/>
        </w:rPr>
        <w:t>The enzyme appeared to be unaffected by pH in the range of pH</w:t>
      </w:r>
      <w:r w:rsidR="007837F6">
        <w:rPr>
          <w:lang w:val="en-GB"/>
        </w:rPr>
        <w:t xml:space="preserve"> </w:t>
      </w:r>
      <w:r w:rsidR="007837F6" w:rsidRPr="007837F6">
        <w:rPr>
          <w:lang w:val="en-GB"/>
        </w:rPr>
        <w:t xml:space="preserve">3-8, but its activity </w:t>
      </w:r>
      <w:r w:rsidR="004F1EFF" w:rsidRPr="007837F6">
        <w:rPr>
          <w:lang w:val="en-GB"/>
        </w:rPr>
        <w:t xml:space="preserve">dramatically </w:t>
      </w:r>
      <w:r w:rsidR="007837F6" w:rsidRPr="007837F6">
        <w:rPr>
          <w:lang w:val="en-GB"/>
        </w:rPr>
        <w:t>decreased at pH 2.</w:t>
      </w:r>
      <w:r w:rsidR="007837F6">
        <w:rPr>
          <w:lang w:val="en-GB"/>
        </w:rPr>
        <w:t xml:space="preserve"> </w:t>
      </w:r>
      <w:r w:rsidR="004C5972">
        <w:rPr>
          <w:lang w:val="en-GB"/>
        </w:rPr>
        <w:t>G</w:t>
      </w:r>
      <w:r w:rsidR="00890C5E" w:rsidRPr="00890C5E">
        <w:rPr>
          <w:lang w:val="en-GB"/>
        </w:rPr>
        <w:t>ravity injection reactors yielded the best results, with a maximum consolidation rate achieved of 76</w:t>
      </w:r>
      <w:r w:rsidR="002B367E">
        <w:rPr>
          <w:lang w:val="en-GB"/>
        </w:rPr>
        <w:t xml:space="preserve"> </w:t>
      </w:r>
      <w:r w:rsidR="00890C5E">
        <w:rPr>
          <w:lang w:val="en-GB"/>
        </w:rPr>
        <w:t xml:space="preserve">% </w:t>
      </w:r>
      <w:r w:rsidR="00890C5E" w:rsidRPr="00890C5E">
        <w:rPr>
          <w:lang w:val="en-GB"/>
        </w:rPr>
        <w:t xml:space="preserve">at </w:t>
      </w:r>
      <w:r w:rsidR="00890C5E">
        <w:rPr>
          <w:lang w:val="en-GB"/>
        </w:rPr>
        <w:t>room temperature</w:t>
      </w:r>
      <w:r>
        <w:rPr>
          <w:lang w:val="en-GB"/>
        </w:rPr>
        <w:t>.</w:t>
      </w:r>
      <w:r w:rsidR="00890C5E" w:rsidRPr="00890C5E">
        <w:rPr>
          <w:lang w:val="en-GB"/>
        </w:rPr>
        <w:t xml:space="preserve"> </w:t>
      </w:r>
      <w:r>
        <w:rPr>
          <w:lang w:val="en-GB"/>
        </w:rPr>
        <w:t>F</w:t>
      </w:r>
      <w:r w:rsidRPr="00890C5E">
        <w:rPr>
          <w:lang w:val="en-GB"/>
        </w:rPr>
        <w:t>inally</w:t>
      </w:r>
      <w:r w:rsidR="00890C5E" w:rsidRPr="00890C5E">
        <w:rPr>
          <w:lang w:val="en-GB"/>
        </w:rPr>
        <w:t xml:space="preserve">, the semi-batch system resulted in 40 </w:t>
      </w:r>
      <w:r w:rsidR="00890C5E">
        <w:rPr>
          <w:lang w:val="en-GB"/>
        </w:rPr>
        <w:t>% of</w:t>
      </w:r>
      <w:r w:rsidR="00890C5E" w:rsidRPr="00890C5E">
        <w:rPr>
          <w:lang w:val="en-GB"/>
        </w:rPr>
        <w:t xml:space="preserve"> stabilization. </w:t>
      </w:r>
      <w:r w:rsidR="00681440" w:rsidRPr="00681440">
        <w:rPr>
          <w:lang w:val="en-GB"/>
        </w:rPr>
        <w:t>Injection mode and soil particle size variability</w:t>
      </w:r>
      <w:r w:rsidR="00681440">
        <w:rPr>
          <w:lang w:val="en-GB"/>
        </w:rPr>
        <w:t xml:space="preserve"> </w:t>
      </w:r>
      <w:r>
        <w:rPr>
          <w:lang w:val="en-GB"/>
        </w:rPr>
        <w:t xml:space="preserve">proved to </w:t>
      </w:r>
      <w:r w:rsidR="00890C5E" w:rsidRPr="00890C5E">
        <w:rPr>
          <w:lang w:val="en-GB"/>
        </w:rPr>
        <w:t xml:space="preserve">greatly </w:t>
      </w:r>
      <w:r>
        <w:rPr>
          <w:lang w:val="en-GB"/>
        </w:rPr>
        <w:t>affect</w:t>
      </w:r>
      <w:r w:rsidRPr="00890C5E">
        <w:rPr>
          <w:lang w:val="en-GB"/>
        </w:rPr>
        <w:t xml:space="preserve"> </w:t>
      </w:r>
      <w:r w:rsidR="00890C5E" w:rsidRPr="00890C5E">
        <w:rPr>
          <w:lang w:val="en-GB"/>
        </w:rPr>
        <w:t xml:space="preserve">the consolidation rate. </w:t>
      </w:r>
    </w:p>
    <w:p w14:paraId="428B022A" w14:textId="34301B58" w:rsidR="00E65B91" w:rsidRDefault="00600535" w:rsidP="009F4332">
      <w:pPr>
        <w:pStyle w:val="CETReference"/>
      </w:pPr>
      <w:r w:rsidRPr="00B57B36">
        <w:t>References</w:t>
      </w:r>
    </w:p>
    <w:p w14:paraId="00BA3D4F" w14:textId="77777777" w:rsidR="00C52C3C" w:rsidRDefault="00C52C3C" w:rsidP="00991FCE">
      <w:pPr>
        <w:pStyle w:val="CETReferencetext"/>
        <w:ind w:left="0" w:firstLine="0"/>
      </w:pPr>
    </w:p>
    <w:sdt>
      <w:sdtPr>
        <w:tag w:val="MENDELEY_BIBLIOGRAPHY"/>
        <w:id w:val="1650553865"/>
        <w:placeholder>
          <w:docPart w:val="DefaultPlaceholder_-1854013440"/>
        </w:placeholder>
      </w:sdtPr>
      <w:sdtContent>
        <w:p w14:paraId="29AB7D03" w14:textId="77777777" w:rsidR="00557AE9" w:rsidRDefault="00557AE9">
          <w:pPr>
            <w:autoSpaceDE w:val="0"/>
            <w:autoSpaceDN w:val="0"/>
            <w:ind w:hanging="480"/>
            <w:divId w:val="1618483338"/>
            <w:rPr>
              <w:sz w:val="24"/>
              <w:szCs w:val="24"/>
            </w:rPr>
          </w:pPr>
          <w:r>
            <w:t xml:space="preserve">Ahenkorah, I., Rahman, M. M., Karim, M. R., &amp; Beecham, S. (2021). Enzyme induced calcium carbonate precipitation and its engineering application: A systematic review and meta-analysis. In </w:t>
          </w:r>
          <w:r>
            <w:rPr>
              <w:i/>
              <w:iCs/>
            </w:rPr>
            <w:t>Construction and Building Materials</w:t>
          </w:r>
          <w:r>
            <w:t xml:space="preserve"> (Vol. 308). Elsevier Ltd. https://doi.org/10.1016/j.conbuildmat.2021.125000</w:t>
          </w:r>
        </w:p>
        <w:p w14:paraId="32E792DD" w14:textId="77777777" w:rsidR="00557AE9" w:rsidRDefault="00557AE9">
          <w:pPr>
            <w:autoSpaceDE w:val="0"/>
            <w:autoSpaceDN w:val="0"/>
            <w:ind w:hanging="480"/>
            <w:divId w:val="2042244468"/>
          </w:pPr>
          <w:r>
            <w:t xml:space="preserve">Almajed, A., Lateef, M. A., Moghal, A. A. B., &amp; Lemboye, K. (2021). State-of-the-art review of the applicability and challenges of microbial-induced calcite precipitation (Micp) and enzyme-induced calcite precipitation (eicp) techniques for geotechnical and geoenvironmental applications. In </w:t>
          </w:r>
          <w:r>
            <w:rPr>
              <w:i/>
              <w:iCs/>
            </w:rPr>
            <w:t>Crystals</w:t>
          </w:r>
          <w:r>
            <w:t xml:space="preserve"> (Vol. 11, Issue 4). MDPI AG. https://doi.org/10.3390/cryst11040370</w:t>
          </w:r>
        </w:p>
        <w:p w14:paraId="78F9F9A7" w14:textId="77777777" w:rsidR="00557AE9" w:rsidRDefault="00557AE9">
          <w:pPr>
            <w:autoSpaceDE w:val="0"/>
            <w:autoSpaceDN w:val="0"/>
            <w:ind w:hanging="480"/>
            <w:divId w:val="1449927436"/>
          </w:pPr>
          <w:r>
            <w:t xml:space="preserve">Chen, L., Song, Y., Huang, J., Lai, C., Jiao, H., Fang, H., Zhu, J., &amp; Song, X. (2021). Critical review of solidification of sandy soil by microbially induced carbonate precipitation (Micp). In </w:t>
          </w:r>
          <w:r>
            <w:rPr>
              <w:i/>
              <w:iCs/>
            </w:rPr>
            <w:t>Crystals</w:t>
          </w:r>
          <w:r>
            <w:t xml:space="preserve"> (Vol. 11, Issue 12). MDPI. https://doi.org/10.3390/cryst11121439</w:t>
          </w:r>
        </w:p>
        <w:p w14:paraId="28EB85EA" w14:textId="77777777" w:rsidR="00557AE9" w:rsidRDefault="00557AE9">
          <w:pPr>
            <w:autoSpaceDE w:val="0"/>
            <w:autoSpaceDN w:val="0"/>
            <w:ind w:hanging="480"/>
            <w:divId w:val="236785762"/>
          </w:pPr>
          <w:r>
            <w:t xml:space="preserve">Dilrukshi, R. A. N., Nakashima, K., &amp; Kawasaki, S. (2018). Soil improvement using plant-derived urease-induced calcium carbonate precipitation. </w:t>
          </w:r>
          <w:r>
            <w:rPr>
              <w:i/>
              <w:iCs/>
            </w:rPr>
            <w:t>Soils and Foundations</w:t>
          </w:r>
          <w:r>
            <w:t xml:space="preserve">, </w:t>
          </w:r>
          <w:r>
            <w:rPr>
              <w:i/>
              <w:iCs/>
            </w:rPr>
            <w:t>58</w:t>
          </w:r>
          <w:r>
            <w:t>(4), 894–910. https://doi.org/10.1016/j.sandf.2018.04.003</w:t>
          </w:r>
        </w:p>
        <w:p w14:paraId="6E7D1A6D" w14:textId="77777777" w:rsidR="00557AE9" w:rsidRDefault="00557AE9">
          <w:pPr>
            <w:autoSpaceDE w:val="0"/>
            <w:autoSpaceDN w:val="0"/>
            <w:ind w:hanging="480"/>
            <w:divId w:val="388922816"/>
          </w:pPr>
          <w:r>
            <w:t xml:space="preserve">Imran, M. al, Nakashima, K., &amp; Kawasaki, S. (2021). Bio-mediated soil improvement using plant derived enzyme in addition to magnesium ion. </w:t>
          </w:r>
          <w:r>
            <w:rPr>
              <w:i/>
              <w:iCs/>
            </w:rPr>
            <w:t>Crystals</w:t>
          </w:r>
          <w:r>
            <w:t xml:space="preserve">, </w:t>
          </w:r>
          <w:r>
            <w:rPr>
              <w:i/>
              <w:iCs/>
            </w:rPr>
            <w:t>11</w:t>
          </w:r>
          <w:r>
            <w:t>(5). https://doi.org/10.3390/cryst11050516</w:t>
          </w:r>
        </w:p>
        <w:p w14:paraId="506BBF2F" w14:textId="77777777" w:rsidR="00557AE9" w:rsidRDefault="00557AE9">
          <w:pPr>
            <w:autoSpaceDE w:val="0"/>
            <w:autoSpaceDN w:val="0"/>
            <w:ind w:hanging="480"/>
            <w:divId w:val="1848519160"/>
          </w:pPr>
          <w:r>
            <w:t xml:space="preserve">Miklos, A. C., Li, C., Sorrell, C. D., Lyon, L. A., &amp; Pielak, G. J. (2011). An upper limit for macromolecular crowding effects. </w:t>
          </w:r>
          <w:r>
            <w:rPr>
              <w:i/>
              <w:iCs/>
            </w:rPr>
            <w:t>BMC Biophysics</w:t>
          </w:r>
          <w:r>
            <w:t xml:space="preserve">, </w:t>
          </w:r>
          <w:r>
            <w:rPr>
              <w:i/>
              <w:iCs/>
            </w:rPr>
            <w:t>4</w:t>
          </w:r>
          <w:r>
            <w:t>(1). https://doi.org/10.1186/2046-1682-4-13</w:t>
          </w:r>
        </w:p>
        <w:p w14:paraId="50924404" w14:textId="77777777" w:rsidR="00557AE9" w:rsidRDefault="00557AE9">
          <w:pPr>
            <w:autoSpaceDE w:val="0"/>
            <w:autoSpaceDN w:val="0"/>
            <w:ind w:hanging="480"/>
            <w:divId w:val="912932213"/>
          </w:pPr>
          <w:r>
            <w:t xml:space="preserve">Neupane, D., Yasuhara, H., Kinoshita, N., &amp; Unno, T. (2013). Applicability of Enzymatic Calcium Carbonate Precipitation as a Soil-Strengthening Technique. </w:t>
          </w:r>
          <w:r>
            <w:rPr>
              <w:i/>
              <w:iCs/>
            </w:rPr>
            <w:t>Journal of Geotechnical and Geoenvironmental Engineering</w:t>
          </w:r>
          <w:r>
            <w:t xml:space="preserve">, </w:t>
          </w:r>
          <w:r>
            <w:rPr>
              <w:i/>
              <w:iCs/>
            </w:rPr>
            <w:t>139</w:t>
          </w:r>
          <w:r>
            <w:t>(12), 2201–2211. https://doi.org/10.1061/(asce)gt.1943-5606.0000959</w:t>
          </w:r>
        </w:p>
        <w:p w14:paraId="16483468" w14:textId="77777777" w:rsidR="00557AE9" w:rsidRDefault="00557AE9">
          <w:pPr>
            <w:autoSpaceDE w:val="0"/>
            <w:autoSpaceDN w:val="0"/>
            <w:ind w:hanging="480"/>
            <w:divId w:val="1275600063"/>
          </w:pPr>
          <w:r>
            <w:t xml:space="preserve">Rohy, H., Arab, M., Zeiada, W., Omar, M., Almajed, A., &amp; Tahmaz, A. (2019). One phase soil bio-cementation with eicp-soil mixing. </w:t>
          </w:r>
          <w:r>
            <w:rPr>
              <w:i/>
              <w:iCs/>
            </w:rPr>
            <w:t>World Congress on Civil, Structural, and Environmental Engineering</w:t>
          </w:r>
          <w:r>
            <w:t>. https://doi.org/10.11159/icgre19.164</w:t>
          </w:r>
        </w:p>
        <w:p w14:paraId="6B0F4349" w14:textId="77777777" w:rsidR="00557AE9" w:rsidRDefault="00557AE9">
          <w:pPr>
            <w:autoSpaceDE w:val="0"/>
            <w:autoSpaceDN w:val="0"/>
            <w:ind w:hanging="480"/>
            <w:divId w:val="1468358295"/>
          </w:pPr>
          <w:r>
            <w:lastRenderedPageBreak/>
            <w:t xml:space="preserve">Zhao, Y., Wang, Q., Yuan, M., Chen, X., Xiao, Z., Hao, X., Zhang, J., &amp; Tang, Q. (2021). The Effect of MICP on Physical and Mechanical Properties of Silt with Different Fine Particle Content and Pore Ratio. </w:t>
          </w:r>
          <w:r>
            <w:rPr>
              <w:i/>
              <w:iCs/>
            </w:rPr>
            <w:t>Applied Sciences</w:t>
          </w:r>
          <w:r>
            <w:t xml:space="preserve">, </w:t>
          </w:r>
          <w:r>
            <w:rPr>
              <w:i/>
              <w:iCs/>
            </w:rPr>
            <w:t>12</w:t>
          </w:r>
          <w:r>
            <w:t>(1), 139. https://doi.org/10.3390/app12010139</w:t>
          </w:r>
        </w:p>
        <w:p w14:paraId="03CEA04C" w14:textId="439528A0" w:rsidR="00C52C3C" w:rsidRDefault="00557AE9" w:rsidP="00E65B91">
          <w:pPr>
            <w:pStyle w:val="CETReferencetext"/>
          </w:pPr>
          <w:r>
            <w:t> </w:t>
          </w:r>
        </w:p>
      </w:sdtContent>
    </w:sdt>
    <w:p w14:paraId="3E02ACEC" w14:textId="244F6414" w:rsidR="00D37B3B" w:rsidRPr="00D37B3B" w:rsidRDefault="00D37B3B" w:rsidP="00D37B3B">
      <w:pPr>
        <w:pStyle w:val="CETBodytext"/>
      </w:pPr>
    </w:p>
    <w:sectPr w:rsidR="00D37B3B" w:rsidRPr="00D37B3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89D6" w14:textId="77777777" w:rsidR="00DF1DDF" w:rsidRDefault="00DF1DDF" w:rsidP="004F5E36">
      <w:r>
        <w:separator/>
      </w:r>
    </w:p>
  </w:endnote>
  <w:endnote w:type="continuationSeparator" w:id="0">
    <w:p w14:paraId="1A750DBC" w14:textId="77777777" w:rsidR="00DF1DDF" w:rsidRDefault="00DF1DD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9B5A" w14:textId="77777777" w:rsidR="00DF1DDF" w:rsidRDefault="00DF1DDF" w:rsidP="004F5E36">
      <w:r>
        <w:separator/>
      </w:r>
    </w:p>
  </w:footnote>
  <w:footnote w:type="continuationSeparator" w:id="0">
    <w:p w14:paraId="2440D980" w14:textId="77777777" w:rsidR="00DF1DDF" w:rsidRDefault="00DF1DD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E8B609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8217E"/>
    <w:multiLevelType w:val="multilevel"/>
    <w:tmpl w:val="F660666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551"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750D61"/>
    <w:multiLevelType w:val="multilevel"/>
    <w:tmpl w:val="FB0CC404"/>
    <w:lvl w:ilvl="0">
      <w:start w:val="2"/>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2773B6"/>
    <w:multiLevelType w:val="multilevel"/>
    <w:tmpl w:val="C1AC836E"/>
    <w:lvl w:ilvl="0">
      <w:start w:val="2"/>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82794850">
    <w:abstractNumId w:val="11"/>
  </w:num>
  <w:num w:numId="2" w16cid:durableId="601227709">
    <w:abstractNumId w:val="8"/>
  </w:num>
  <w:num w:numId="3" w16cid:durableId="2008510737">
    <w:abstractNumId w:val="3"/>
  </w:num>
  <w:num w:numId="4" w16cid:durableId="1050229590">
    <w:abstractNumId w:val="2"/>
  </w:num>
  <w:num w:numId="5" w16cid:durableId="513803793">
    <w:abstractNumId w:val="1"/>
  </w:num>
  <w:num w:numId="6" w16cid:durableId="268704168">
    <w:abstractNumId w:val="0"/>
  </w:num>
  <w:num w:numId="7" w16cid:durableId="26369129">
    <w:abstractNumId w:val="9"/>
  </w:num>
  <w:num w:numId="8" w16cid:durableId="340855004">
    <w:abstractNumId w:val="7"/>
  </w:num>
  <w:num w:numId="9" w16cid:durableId="1166745169">
    <w:abstractNumId w:val="6"/>
  </w:num>
  <w:num w:numId="10" w16cid:durableId="91323890">
    <w:abstractNumId w:val="5"/>
  </w:num>
  <w:num w:numId="11" w16cid:durableId="2126194790">
    <w:abstractNumId w:val="4"/>
  </w:num>
  <w:num w:numId="12" w16cid:durableId="999885659">
    <w:abstractNumId w:val="19"/>
  </w:num>
  <w:num w:numId="13" w16cid:durableId="1013216768">
    <w:abstractNumId w:val="13"/>
  </w:num>
  <w:num w:numId="14" w16cid:durableId="41637502">
    <w:abstractNumId w:val="20"/>
  </w:num>
  <w:num w:numId="15" w16cid:durableId="512963638">
    <w:abstractNumId w:val="22"/>
  </w:num>
  <w:num w:numId="16" w16cid:durableId="1889218371">
    <w:abstractNumId w:val="21"/>
  </w:num>
  <w:num w:numId="17" w16cid:durableId="994063811">
    <w:abstractNumId w:val="12"/>
  </w:num>
  <w:num w:numId="18" w16cid:durableId="925263307">
    <w:abstractNumId w:val="13"/>
    <w:lvlOverride w:ilvl="0">
      <w:startOverride w:val="1"/>
    </w:lvlOverride>
  </w:num>
  <w:num w:numId="19" w16cid:durableId="481774309">
    <w:abstractNumId w:val="18"/>
  </w:num>
  <w:num w:numId="20" w16cid:durableId="1531382484">
    <w:abstractNumId w:val="17"/>
  </w:num>
  <w:num w:numId="21" w16cid:durableId="1793399762">
    <w:abstractNumId w:val="16"/>
  </w:num>
  <w:num w:numId="22" w16cid:durableId="62682912">
    <w:abstractNumId w:val="15"/>
  </w:num>
  <w:num w:numId="23" w16cid:durableId="1364135375">
    <w:abstractNumId w:val="14"/>
  </w:num>
  <w:num w:numId="24" w16cid:durableId="381486619">
    <w:abstractNumId w:val="10"/>
  </w:num>
  <w:num w:numId="25" w16cid:durableId="490101554">
    <w:abstractNumId w:val="23"/>
  </w:num>
  <w:num w:numId="26" w16cid:durableId="717320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30C"/>
    <w:rsid w:val="000117CB"/>
    <w:rsid w:val="0002794D"/>
    <w:rsid w:val="00030DC0"/>
    <w:rsid w:val="0003148D"/>
    <w:rsid w:val="00031EEC"/>
    <w:rsid w:val="00051566"/>
    <w:rsid w:val="0005221F"/>
    <w:rsid w:val="000562A9"/>
    <w:rsid w:val="00060E21"/>
    <w:rsid w:val="00062A9A"/>
    <w:rsid w:val="000647AC"/>
    <w:rsid w:val="00065058"/>
    <w:rsid w:val="00086C39"/>
    <w:rsid w:val="000A03B2"/>
    <w:rsid w:val="000A6298"/>
    <w:rsid w:val="000B77FA"/>
    <w:rsid w:val="000C0217"/>
    <w:rsid w:val="000C4E8D"/>
    <w:rsid w:val="000D0268"/>
    <w:rsid w:val="000D34BE"/>
    <w:rsid w:val="000E102F"/>
    <w:rsid w:val="000E28F8"/>
    <w:rsid w:val="000E36F1"/>
    <w:rsid w:val="000E392E"/>
    <w:rsid w:val="000E3A73"/>
    <w:rsid w:val="000E414A"/>
    <w:rsid w:val="000F093C"/>
    <w:rsid w:val="000F1D72"/>
    <w:rsid w:val="000F787B"/>
    <w:rsid w:val="00110DC2"/>
    <w:rsid w:val="0012091F"/>
    <w:rsid w:val="00126BC2"/>
    <w:rsid w:val="001308B6"/>
    <w:rsid w:val="0013121F"/>
    <w:rsid w:val="00131FE6"/>
    <w:rsid w:val="0013263F"/>
    <w:rsid w:val="001331DF"/>
    <w:rsid w:val="00134DE4"/>
    <w:rsid w:val="001373E7"/>
    <w:rsid w:val="0014034D"/>
    <w:rsid w:val="00144493"/>
    <w:rsid w:val="00144D16"/>
    <w:rsid w:val="00150E59"/>
    <w:rsid w:val="00152DE3"/>
    <w:rsid w:val="001603E4"/>
    <w:rsid w:val="00164CF9"/>
    <w:rsid w:val="001667A6"/>
    <w:rsid w:val="001834A8"/>
    <w:rsid w:val="00184AD6"/>
    <w:rsid w:val="001A0F8B"/>
    <w:rsid w:val="001A3A73"/>
    <w:rsid w:val="001A4AF7"/>
    <w:rsid w:val="001B0349"/>
    <w:rsid w:val="001B1E93"/>
    <w:rsid w:val="001B65C1"/>
    <w:rsid w:val="001C684B"/>
    <w:rsid w:val="001C7674"/>
    <w:rsid w:val="001D0CFB"/>
    <w:rsid w:val="001D21AF"/>
    <w:rsid w:val="001D53FC"/>
    <w:rsid w:val="001D6C18"/>
    <w:rsid w:val="001F42A5"/>
    <w:rsid w:val="001F7B9D"/>
    <w:rsid w:val="00201C93"/>
    <w:rsid w:val="00216A00"/>
    <w:rsid w:val="00220E2F"/>
    <w:rsid w:val="00220F23"/>
    <w:rsid w:val="002224B4"/>
    <w:rsid w:val="002447EF"/>
    <w:rsid w:val="00251550"/>
    <w:rsid w:val="0026240F"/>
    <w:rsid w:val="00263B05"/>
    <w:rsid w:val="0027221A"/>
    <w:rsid w:val="00275B61"/>
    <w:rsid w:val="00280FAF"/>
    <w:rsid w:val="00282656"/>
    <w:rsid w:val="00283E68"/>
    <w:rsid w:val="00295F64"/>
    <w:rsid w:val="00296B83"/>
    <w:rsid w:val="002A78DA"/>
    <w:rsid w:val="002B367E"/>
    <w:rsid w:val="002B4015"/>
    <w:rsid w:val="002B78CE"/>
    <w:rsid w:val="002C2FB6"/>
    <w:rsid w:val="002C6C5D"/>
    <w:rsid w:val="002E34B2"/>
    <w:rsid w:val="002E5FA7"/>
    <w:rsid w:val="002F091A"/>
    <w:rsid w:val="002F3309"/>
    <w:rsid w:val="003008CE"/>
    <w:rsid w:val="003009B7"/>
    <w:rsid w:val="00300E56"/>
    <w:rsid w:val="0030152C"/>
    <w:rsid w:val="0030469C"/>
    <w:rsid w:val="00314DFC"/>
    <w:rsid w:val="00321CA6"/>
    <w:rsid w:val="00322DC0"/>
    <w:rsid w:val="00323763"/>
    <w:rsid w:val="00323C5F"/>
    <w:rsid w:val="0033189C"/>
    <w:rsid w:val="00334C09"/>
    <w:rsid w:val="00347096"/>
    <w:rsid w:val="00352887"/>
    <w:rsid w:val="00360EC0"/>
    <w:rsid w:val="003723D4"/>
    <w:rsid w:val="00380173"/>
    <w:rsid w:val="00381905"/>
    <w:rsid w:val="00384CC8"/>
    <w:rsid w:val="003871FD"/>
    <w:rsid w:val="003A1E30"/>
    <w:rsid w:val="003A2829"/>
    <w:rsid w:val="003A46B6"/>
    <w:rsid w:val="003A7D1C"/>
    <w:rsid w:val="003B304B"/>
    <w:rsid w:val="003B3146"/>
    <w:rsid w:val="003B4367"/>
    <w:rsid w:val="003C3224"/>
    <w:rsid w:val="003D0FE8"/>
    <w:rsid w:val="003D6A16"/>
    <w:rsid w:val="003F015E"/>
    <w:rsid w:val="003F5A77"/>
    <w:rsid w:val="003F6A99"/>
    <w:rsid w:val="003F725F"/>
    <w:rsid w:val="00400414"/>
    <w:rsid w:val="00403577"/>
    <w:rsid w:val="0041446B"/>
    <w:rsid w:val="00435092"/>
    <w:rsid w:val="0044071E"/>
    <w:rsid w:val="0044329C"/>
    <w:rsid w:val="00453E24"/>
    <w:rsid w:val="00454283"/>
    <w:rsid w:val="00457456"/>
    <w:rsid w:val="004577FE"/>
    <w:rsid w:val="00457B9C"/>
    <w:rsid w:val="0046164A"/>
    <w:rsid w:val="004628D2"/>
    <w:rsid w:val="00462DCD"/>
    <w:rsid w:val="004648AD"/>
    <w:rsid w:val="004703A9"/>
    <w:rsid w:val="004760DE"/>
    <w:rsid w:val="004763D7"/>
    <w:rsid w:val="00476B70"/>
    <w:rsid w:val="004804B1"/>
    <w:rsid w:val="00497316"/>
    <w:rsid w:val="004A004E"/>
    <w:rsid w:val="004A24CF"/>
    <w:rsid w:val="004A357A"/>
    <w:rsid w:val="004A7390"/>
    <w:rsid w:val="004B010A"/>
    <w:rsid w:val="004B2F7E"/>
    <w:rsid w:val="004C1D4E"/>
    <w:rsid w:val="004C3D1D"/>
    <w:rsid w:val="004C3D84"/>
    <w:rsid w:val="004C553F"/>
    <w:rsid w:val="004C5972"/>
    <w:rsid w:val="004C7913"/>
    <w:rsid w:val="004D4975"/>
    <w:rsid w:val="004E4DD6"/>
    <w:rsid w:val="004F1EFF"/>
    <w:rsid w:val="004F5E36"/>
    <w:rsid w:val="0050088D"/>
    <w:rsid w:val="00507B47"/>
    <w:rsid w:val="00507BEF"/>
    <w:rsid w:val="00507CC9"/>
    <w:rsid w:val="005119A5"/>
    <w:rsid w:val="00521D68"/>
    <w:rsid w:val="00525C8E"/>
    <w:rsid w:val="005278B7"/>
    <w:rsid w:val="00532016"/>
    <w:rsid w:val="005346C8"/>
    <w:rsid w:val="00543E7D"/>
    <w:rsid w:val="00547A68"/>
    <w:rsid w:val="005531C9"/>
    <w:rsid w:val="00557AE9"/>
    <w:rsid w:val="00557F79"/>
    <w:rsid w:val="00560EC9"/>
    <w:rsid w:val="00561A82"/>
    <w:rsid w:val="00570C43"/>
    <w:rsid w:val="00571D98"/>
    <w:rsid w:val="005728D0"/>
    <w:rsid w:val="005879C7"/>
    <w:rsid w:val="005A6705"/>
    <w:rsid w:val="005B2110"/>
    <w:rsid w:val="005B61E6"/>
    <w:rsid w:val="005B7B5E"/>
    <w:rsid w:val="005C6472"/>
    <w:rsid w:val="005C77E1"/>
    <w:rsid w:val="005D668A"/>
    <w:rsid w:val="005D6A2F"/>
    <w:rsid w:val="005E1A82"/>
    <w:rsid w:val="005E416C"/>
    <w:rsid w:val="005E794C"/>
    <w:rsid w:val="005F0A28"/>
    <w:rsid w:val="005F0E5E"/>
    <w:rsid w:val="00600535"/>
    <w:rsid w:val="00610CD6"/>
    <w:rsid w:val="00620DEE"/>
    <w:rsid w:val="00621F92"/>
    <w:rsid w:val="0062280A"/>
    <w:rsid w:val="00623E2E"/>
    <w:rsid w:val="00625639"/>
    <w:rsid w:val="00631B33"/>
    <w:rsid w:val="0064184D"/>
    <w:rsid w:val="006422CC"/>
    <w:rsid w:val="00645229"/>
    <w:rsid w:val="0064641C"/>
    <w:rsid w:val="00660E3E"/>
    <w:rsid w:val="00662E74"/>
    <w:rsid w:val="00670A0E"/>
    <w:rsid w:val="00680C23"/>
    <w:rsid w:val="00681440"/>
    <w:rsid w:val="00682A55"/>
    <w:rsid w:val="00693766"/>
    <w:rsid w:val="006A3281"/>
    <w:rsid w:val="006B2082"/>
    <w:rsid w:val="006B4888"/>
    <w:rsid w:val="006C2E45"/>
    <w:rsid w:val="006C359C"/>
    <w:rsid w:val="006C359F"/>
    <w:rsid w:val="006C3B3E"/>
    <w:rsid w:val="006C5579"/>
    <w:rsid w:val="006D1C06"/>
    <w:rsid w:val="006D6E8B"/>
    <w:rsid w:val="006E06B3"/>
    <w:rsid w:val="006E737D"/>
    <w:rsid w:val="006F61CF"/>
    <w:rsid w:val="00713973"/>
    <w:rsid w:val="00720A24"/>
    <w:rsid w:val="00731667"/>
    <w:rsid w:val="00732386"/>
    <w:rsid w:val="0073514D"/>
    <w:rsid w:val="007447F3"/>
    <w:rsid w:val="0075499F"/>
    <w:rsid w:val="007661C8"/>
    <w:rsid w:val="0077098D"/>
    <w:rsid w:val="00770AC5"/>
    <w:rsid w:val="007745A7"/>
    <w:rsid w:val="007837F6"/>
    <w:rsid w:val="00784253"/>
    <w:rsid w:val="00790B4D"/>
    <w:rsid w:val="007931FA"/>
    <w:rsid w:val="00795642"/>
    <w:rsid w:val="007A1276"/>
    <w:rsid w:val="007A4861"/>
    <w:rsid w:val="007A6A82"/>
    <w:rsid w:val="007A7BBA"/>
    <w:rsid w:val="007B0C50"/>
    <w:rsid w:val="007B4503"/>
    <w:rsid w:val="007B48F9"/>
    <w:rsid w:val="007C0CDB"/>
    <w:rsid w:val="007C1A43"/>
    <w:rsid w:val="007C42CD"/>
    <w:rsid w:val="007D0951"/>
    <w:rsid w:val="007F420A"/>
    <w:rsid w:val="0080013E"/>
    <w:rsid w:val="00813288"/>
    <w:rsid w:val="0081487F"/>
    <w:rsid w:val="008157B0"/>
    <w:rsid w:val="008168FC"/>
    <w:rsid w:val="00821776"/>
    <w:rsid w:val="00830996"/>
    <w:rsid w:val="008345F1"/>
    <w:rsid w:val="00837A95"/>
    <w:rsid w:val="00865B07"/>
    <w:rsid w:val="008667EA"/>
    <w:rsid w:val="0087637F"/>
    <w:rsid w:val="00883246"/>
    <w:rsid w:val="00890C5E"/>
    <w:rsid w:val="00892AD5"/>
    <w:rsid w:val="008A1512"/>
    <w:rsid w:val="008D32B9"/>
    <w:rsid w:val="008D433B"/>
    <w:rsid w:val="008D4A16"/>
    <w:rsid w:val="008D5EC2"/>
    <w:rsid w:val="008E566E"/>
    <w:rsid w:val="008F423B"/>
    <w:rsid w:val="0090161A"/>
    <w:rsid w:val="00901EB6"/>
    <w:rsid w:val="00904C62"/>
    <w:rsid w:val="00922BA8"/>
    <w:rsid w:val="00924DAC"/>
    <w:rsid w:val="00927058"/>
    <w:rsid w:val="0092737E"/>
    <w:rsid w:val="00942750"/>
    <w:rsid w:val="009450CE"/>
    <w:rsid w:val="009452D0"/>
    <w:rsid w:val="009459BB"/>
    <w:rsid w:val="00947179"/>
    <w:rsid w:val="0095164B"/>
    <w:rsid w:val="00954090"/>
    <w:rsid w:val="00955E8A"/>
    <w:rsid w:val="009573E7"/>
    <w:rsid w:val="00963E05"/>
    <w:rsid w:val="00964A45"/>
    <w:rsid w:val="00967843"/>
    <w:rsid w:val="00967D54"/>
    <w:rsid w:val="00971028"/>
    <w:rsid w:val="00991FCE"/>
    <w:rsid w:val="00993B84"/>
    <w:rsid w:val="00996483"/>
    <w:rsid w:val="00996F5A"/>
    <w:rsid w:val="009B041A"/>
    <w:rsid w:val="009C1494"/>
    <w:rsid w:val="009C37C3"/>
    <w:rsid w:val="009C7C86"/>
    <w:rsid w:val="009D2FF7"/>
    <w:rsid w:val="009E7884"/>
    <w:rsid w:val="009E788A"/>
    <w:rsid w:val="009E79F3"/>
    <w:rsid w:val="009F0E08"/>
    <w:rsid w:val="009F4332"/>
    <w:rsid w:val="00A03B0E"/>
    <w:rsid w:val="00A1763D"/>
    <w:rsid w:val="00A17CEC"/>
    <w:rsid w:val="00A24084"/>
    <w:rsid w:val="00A27EF0"/>
    <w:rsid w:val="00A42361"/>
    <w:rsid w:val="00A5091A"/>
    <w:rsid w:val="00A50B20"/>
    <w:rsid w:val="00A51390"/>
    <w:rsid w:val="00A60D13"/>
    <w:rsid w:val="00A7223D"/>
    <w:rsid w:val="00A72745"/>
    <w:rsid w:val="00A76EFC"/>
    <w:rsid w:val="00A87D50"/>
    <w:rsid w:val="00A91010"/>
    <w:rsid w:val="00A91FCF"/>
    <w:rsid w:val="00A94B55"/>
    <w:rsid w:val="00A97F29"/>
    <w:rsid w:val="00AA702E"/>
    <w:rsid w:val="00AA7D26"/>
    <w:rsid w:val="00AB0964"/>
    <w:rsid w:val="00AB21A2"/>
    <w:rsid w:val="00AB5011"/>
    <w:rsid w:val="00AC7368"/>
    <w:rsid w:val="00AD16B9"/>
    <w:rsid w:val="00AE2CB5"/>
    <w:rsid w:val="00AE377D"/>
    <w:rsid w:val="00AF0EBA"/>
    <w:rsid w:val="00B01918"/>
    <w:rsid w:val="00B02C8A"/>
    <w:rsid w:val="00B17FBD"/>
    <w:rsid w:val="00B315A6"/>
    <w:rsid w:val="00B31813"/>
    <w:rsid w:val="00B33365"/>
    <w:rsid w:val="00B46A23"/>
    <w:rsid w:val="00B57B36"/>
    <w:rsid w:val="00B57E6F"/>
    <w:rsid w:val="00B63D48"/>
    <w:rsid w:val="00B76CDC"/>
    <w:rsid w:val="00B8686D"/>
    <w:rsid w:val="00B93F69"/>
    <w:rsid w:val="00BB1014"/>
    <w:rsid w:val="00BB1DDC"/>
    <w:rsid w:val="00BC30C9"/>
    <w:rsid w:val="00BC3DA9"/>
    <w:rsid w:val="00BD077D"/>
    <w:rsid w:val="00BE3E58"/>
    <w:rsid w:val="00BE49B5"/>
    <w:rsid w:val="00BE5072"/>
    <w:rsid w:val="00BE5EF8"/>
    <w:rsid w:val="00BF06DA"/>
    <w:rsid w:val="00BF64F2"/>
    <w:rsid w:val="00C01616"/>
    <w:rsid w:val="00C0162B"/>
    <w:rsid w:val="00C02A2D"/>
    <w:rsid w:val="00C068ED"/>
    <w:rsid w:val="00C22E0C"/>
    <w:rsid w:val="00C23E34"/>
    <w:rsid w:val="00C31216"/>
    <w:rsid w:val="00C345B1"/>
    <w:rsid w:val="00C35E70"/>
    <w:rsid w:val="00C40142"/>
    <w:rsid w:val="00C52C3C"/>
    <w:rsid w:val="00C57182"/>
    <w:rsid w:val="00C57863"/>
    <w:rsid w:val="00C640AF"/>
    <w:rsid w:val="00C655FD"/>
    <w:rsid w:val="00C72411"/>
    <w:rsid w:val="00C75407"/>
    <w:rsid w:val="00C870A8"/>
    <w:rsid w:val="00C90BB7"/>
    <w:rsid w:val="00C94434"/>
    <w:rsid w:val="00C96FEF"/>
    <w:rsid w:val="00CA0D75"/>
    <w:rsid w:val="00CA1C95"/>
    <w:rsid w:val="00CA5A9C"/>
    <w:rsid w:val="00CC4C20"/>
    <w:rsid w:val="00CD3517"/>
    <w:rsid w:val="00CD5FE2"/>
    <w:rsid w:val="00CE7C68"/>
    <w:rsid w:val="00CF5122"/>
    <w:rsid w:val="00D00076"/>
    <w:rsid w:val="00D00D89"/>
    <w:rsid w:val="00D02B4C"/>
    <w:rsid w:val="00D040C4"/>
    <w:rsid w:val="00D20953"/>
    <w:rsid w:val="00D20AD1"/>
    <w:rsid w:val="00D35F62"/>
    <w:rsid w:val="00D37B3B"/>
    <w:rsid w:val="00D46B7E"/>
    <w:rsid w:val="00D57C84"/>
    <w:rsid w:val="00D6057D"/>
    <w:rsid w:val="00D71640"/>
    <w:rsid w:val="00D73195"/>
    <w:rsid w:val="00D73955"/>
    <w:rsid w:val="00D836C5"/>
    <w:rsid w:val="00D84576"/>
    <w:rsid w:val="00DA1399"/>
    <w:rsid w:val="00DA24C6"/>
    <w:rsid w:val="00DA4C1E"/>
    <w:rsid w:val="00DA4D7B"/>
    <w:rsid w:val="00DB00DB"/>
    <w:rsid w:val="00DB3EF8"/>
    <w:rsid w:val="00DB683A"/>
    <w:rsid w:val="00DD271C"/>
    <w:rsid w:val="00DE264A"/>
    <w:rsid w:val="00DF07E1"/>
    <w:rsid w:val="00DF1DDF"/>
    <w:rsid w:val="00DF5072"/>
    <w:rsid w:val="00E02D18"/>
    <w:rsid w:val="00E041E7"/>
    <w:rsid w:val="00E14494"/>
    <w:rsid w:val="00E23CA1"/>
    <w:rsid w:val="00E23CAA"/>
    <w:rsid w:val="00E409A8"/>
    <w:rsid w:val="00E40B6A"/>
    <w:rsid w:val="00E50C12"/>
    <w:rsid w:val="00E527B7"/>
    <w:rsid w:val="00E65B91"/>
    <w:rsid w:val="00E7209D"/>
    <w:rsid w:val="00E72EAD"/>
    <w:rsid w:val="00E77223"/>
    <w:rsid w:val="00E81C8D"/>
    <w:rsid w:val="00E82D8A"/>
    <w:rsid w:val="00E8528B"/>
    <w:rsid w:val="00E85B94"/>
    <w:rsid w:val="00E8716E"/>
    <w:rsid w:val="00E93FEA"/>
    <w:rsid w:val="00E94F22"/>
    <w:rsid w:val="00E95F1C"/>
    <w:rsid w:val="00E978D0"/>
    <w:rsid w:val="00EA4613"/>
    <w:rsid w:val="00EA7F91"/>
    <w:rsid w:val="00EB1523"/>
    <w:rsid w:val="00EB56DD"/>
    <w:rsid w:val="00EC0E49"/>
    <w:rsid w:val="00EC101F"/>
    <w:rsid w:val="00EC1D9F"/>
    <w:rsid w:val="00EE0131"/>
    <w:rsid w:val="00EE17B0"/>
    <w:rsid w:val="00EF06D9"/>
    <w:rsid w:val="00F0506F"/>
    <w:rsid w:val="00F138B2"/>
    <w:rsid w:val="00F3049E"/>
    <w:rsid w:val="00F30C64"/>
    <w:rsid w:val="00F32BA2"/>
    <w:rsid w:val="00F32CDB"/>
    <w:rsid w:val="00F4413D"/>
    <w:rsid w:val="00F565FE"/>
    <w:rsid w:val="00F60CB9"/>
    <w:rsid w:val="00F62790"/>
    <w:rsid w:val="00F63A70"/>
    <w:rsid w:val="00F63D8C"/>
    <w:rsid w:val="00F649FF"/>
    <w:rsid w:val="00F7534E"/>
    <w:rsid w:val="00F83F29"/>
    <w:rsid w:val="00F8596A"/>
    <w:rsid w:val="00F92BDD"/>
    <w:rsid w:val="00F93EDF"/>
    <w:rsid w:val="00FA1802"/>
    <w:rsid w:val="00FA21D0"/>
    <w:rsid w:val="00FA5F5F"/>
    <w:rsid w:val="00FB730C"/>
    <w:rsid w:val="00FC2695"/>
    <w:rsid w:val="00FC3E03"/>
    <w:rsid w:val="00FC3FC1"/>
    <w:rsid w:val="00FD569D"/>
    <w:rsid w:val="00FE1453"/>
    <w:rsid w:val="00FF2DAA"/>
    <w:rsid w:val="00FF714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B683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B683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6D1C06"/>
    <w:rPr>
      <w:color w:val="808080"/>
    </w:rPr>
  </w:style>
  <w:style w:type="paragraph" w:styleId="Revisione">
    <w:name w:val="Revision"/>
    <w:hidden/>
    <w:uiPriority w:val="99"/>
    <w:semiHidden/>
    <w:rsid w:val="0079564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747">
      <w:bodyDiv w:val="1"/>
      <w:marLeft w:val="0"/>
      <w:marRight w:val="0"/>
      <w:marTop w:val="0"/>
      <w:marBottom w:val="0"/>
      <w:divBdr>
        <w:top w:val="none" w:sz="0" w:space="0" w:color="auto"/>
        <w:left w:val="none" w:sz="0" w:space="0" w:color="auto"/>
        <w:bottom w:val="none" w:sz="0" w:space="0" w:color="auto"/>
        <w:right w:val="none" w:sz="0" w:space="0" w:color="auto"/>
      </w:divBdr>
    </w:div>
    <w:div w:id="256449103">
      <w:bodyDiv w:val="1"/>
      <w:marLeft w:val="0"/>
      <w:marRight w:val="0"/>
      <w:marTop w:val="0"/>
      <w:marBottom w:val="0"/>
      <w:divBdr>
        <w:top w:val="none" w:sz="0" w:space="0" w:color="auto"/>
        <w:left w:val="none" w:sz="0" w:space="0" w:color="auto"/>
        <w:bottom w:val="none" w:sz="0" w:space="0" w:color="auto"/>
        <w:right w:val="none" w:sz="0" w:space="0" w:color="auto"/>
      </w:divBdr>
    </w:div>
    <w:div w:id="468060740">
      <w:bodyDiv w:val="1"/>
      <w:marLeft w:val="0"/>
      <w:marRight w:val="0"/>
      <w:marTop w:val="0"/>
      <w:marBottom w:val="0"/>
      <w:divBdr>
        <w:top w:val="none" w:sz="0" w:space="0" w:color="auto"/>
        <w:left w:val="none" w:sz="0" w:space="0" w:color="auto"/>
        <w:bottom w:val="none" w:sz="0" w:space="0" w:color="auto"/>
        <w:right w:val="none" w:sz="0" w:space="0" w:color="auto"/>
      </w:divBdr>
    </w:div>
    <w:div w:id="76573723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89">
      <w:bodyDiv w:val="1"/>
      <w:marLeft w:val="0"/>
      <w:marRight w:val="0"/>
      <w:marTop w:val="0"/>
      <w:marBottom w:val="0"/>
      <w:divBdr>
        <w:top w:val="none" w:sz="0" w:space="0" w:color="auto"/>
        <w:left w:val="none" w:sz="0" w:space="0" w:color="auto"/>
        <w:bottom w:val="none" w:sz="0" w:space="0" w:color="auto"/>
        <w:right w:val="none" w:sz="0" w:space="0" w:color="auto"/>
      </w:divBdr>
    </w:div>
    <w:div w:id="832793160">
      <w:bodyDiv w:val="1"/>
      <w:marLeft w:val="0"/>
      <w:marRight w:val="0"/>
      <w:marTop w:val="0"/>
      <w:marBottom w:val="0"/>
      <w:divBdr>
        <w:top w:val="none" w:sz="0" w:space="0" w:color="auto"/>
        <w:left w:val="none" w:sz="0" w:space="0" w:color="auto"/>
        <w:bottom w:val="none" w:sz="0" w:space="0" w:color="auto"/>
        <w:right w:val="none" w:sz="0" w:space="0" w:color="auto"/>
      </w:divBdr>
      <w:divsChild>
        <w:div w:id="720402151">
          <w:marLeft w:val="480"/>
          <w:marRight w:val="0"/>
          <w:marTop w:val="0"/>
          <w:marBottom w:val="0"/>
          <w:divBdr>
            <w:top w:val="none" w:sz="0" w:space="0" w:color="auto"/>
            <w:left w:val="none" w:sz="0" w:space="0" w:color="auto"/>
            <w:bottom w:val="none" w:sz="0" w:space="0" w:color="auto"/>
            <w:right w:val="none" w:sz="0" w:space="0" w:color="auto"/>
          </w:divBdr>
        </w:div>
        <w:div w:id="685860670">
          <w:marLeft w:val="480"/>
          <w:marRight w:val="0"/>
          <w:marTop w:val="0"/>
          <w:marBottom w:val="0"/>
          <w:divBdr>
            <w:top w:val="none" w:sz="0" w:space="0" w:color="auto"/>
            <w:left w:val="none" w:sz="0" w:space="0" w:color="auto"/>
            <w:bottom w:val="none" w:sz="0" w:space="0" w:color="auto"/>
            <w:right w:val="none" w:sz="0" w:space="0" w:color="auto"/>
          </w:divBdr>
        </w:div>
        <w:div w:id="1345127073">
          <w:marLeft w:val="480"/>
          <w:marRight w:val="0"/>
          <w:marTop w:val="0"/>
          <w:marBottom w:val="0"/>
          <w:divBdr>
            <w:top w:val="none" w:sz="0" w:space="0" w:color="auto"/>
            <w:left w:val="none" w:sz="0" w:space="0" w:color="auto"/>
            <w:bottom w:val="none" w:sz="0" w:space="0" w:color="auto"/>
            <w:right w:val="none" w:sz="0" w:space="0" w:color="auto"/>
          </w:divBdr>
        </w:div>
        <w:div w:id="1749422248">
          <w:marLeft w:val="480"/>
          <w:marRight w:val="0"/>
          <w:marTop w:val="0"/>
          <w:marBottom w:val="0"/>
          <w:divBdr>
            <w:top w:val="none" w:sz="0" w:space="0" w:color="auto"/>
            <w:left w:val="none" w:sz="0" w:space="0" w:color="auto"/>
            <w:bottom w:val="none" w:sz="0" w:space="0" w:color="auto"/>
            <w:right w:val="none" w:sz="0" w:space="0" w:color="auto"/>
          </w:divBdr>
        </w:div>
        <w:div w:id="275674192">
          <w:marLeft w:val="480"/>
          <w:marRight w:val="0"/>
          <w:marTop w:val="0"/>
          <w:marBottom w:val="0"/>
          <w:divBdr>
            <w:top w:val="none" w:sz="0" w:space="0" w:color="auto"/>
            <w:left w:val="none" w:sz="0" w:space="0" w:color="auto"/>
            <w:bottom w:val="none" w:sz="0" w:space="0" w:color="auto"/>
            <w:right w:val="none" w:sz="0" w:space="0" w:color="auto"/>
          </w:divBdr>
        </w:div>
        <w:div w:id="1323385072">
          <w:marLeft w:val="480"/>
          <w:marRight w:val="0"/>
          <w:marTop w:val="0"/>
          <w:marBottom w:val="0"/>
          <w:divBdr>
            <w:top w:val="none" w:sz="0" w:space="0" w:color="auto"/>
            <w:left w:val="none" w:sz="0" w:space="0" w:color="auto"/>
            <w:bottom w:val="none" w:sz="0" w:space="0" w:color="auto"/>
            <w:right w:val="none" w:sz="0" w:space="0" w:color="auto"/>
          </w:divBdr>
        </w:div>
        <w:div w:id="1280068518">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7236">
      <w:bodyDiv w:val="1"/>
      <w:marLeft w:val="0"/>
      <w:marRight w:val="0"/>
      <w:marTop w:val="0"/>
      <w:marBottom w:val="0"/>
      <w:divBdr>
        <w:top w:val="none" w:sz="0" w:space="0" w:color="auto"/>
        <w:left w:val="none" w:sz="0" w:space="0" w:color="auto"/>
        <w:bottom w:val="none" w:sz="0" w:space="0" w:color="auto"/>
        <w:right w:val="none" w:sz="0" w:space="0" w:color="auto"/>
      </w:divBdr>
      <w:divsChild>
        <w:div w:id="592860757">
          <w:marLeft w:val="480"/>
          <w:marRight w:val="0"/>
          <w:marTop w:val="0"/>
          <w:marBottom w:val="0"/>
          <w:divBdr>
            <w:top w:val="none" w:sz="0" w:space="0" w:color="auto"/>
            <w:left w:val="none" w:sz="0" w:space="0" w:color="auto"/>
            <w:bottom w:val="none" w:sz="0" w:space="0" w:color="auto"/>
            <w:right w:val="none" w:sz="0" w:space="0" w:color="auto"/>
          </w:divBdr>
        </w:div>
        <w:div w:id="248974877">
          <w:marLeft w:val="480"/>
          <w:marRight w:val="0"/>
          <w:marTop w:val="0"/>
          <w:marBottom w:val="0"/>
          <w:divBdr>
            <w:top w:val="none" w:sz="0" w:space="0" w:color="auto"/>
            <w:left w:val="none" w:sz="0" w:space="0" w:color="auto"/>
            <w:bottom w:val="none" w:sz="0" w:space="0" w:color="auto"/>
            <w:right w:val="none" w:sz="0" w:space="0" w:color="auto"/>
          </w:divBdr>
        </w:div>
        <w:div w:id="4213477">
          <w:marLeft w:val="480"/>
          <w:marRight w:val="0"/>
          <w:marTop w:val="0"/>
          <w:marBottom w:val="0"/>
          <w:divBdr>
            <w:top w:val="none" w:sz="0" w:space="0" w:color="auto"/>
            <w:left w:val="none" w:sz="0" w:space="0" w:color="auto"/>
            <w:bottom w:val="none" w:sz="0" w:space="0" w:color="auto"/>
            <w:right w:val="none" w:sz="0" w:space="0" w:color="auto"/>
          </w:divBdr>
        </w:div>
        <w:div w:id="1640988280">
          <w:marLeft w:val="480"/>
          <w:marRight w:val="0"/>
          <w:marTop w:val="0"/>
          <w:marBottom w:val="0"/>
          <w:divBdr>
            <w:top w:val="none" w:sz="0" w:space="0" w:color="auto"/>
            <w:left w:val="none" w:sz="0" w:space="0" w:color="auto"/>
            <w:bottom w:val="none" w:sz="0" w:space="0" w:color="auto"/>
            <w:right w:val="none" w:sz="0" w:space="0" w:color="auto"/>
          </w:divBdr>
        </w:div>
        <w:div w:id="1740246012">
          <w:marLeft w:val="480"/>
          <w:marRight w:val="0"/>
          <w:marTop w:val="0"/>
          <w:marBottom w:val="0"/>
          <w:divBdr>
            <w:top w:val="none" w:sz="0" w:space="0" w:color="auto"/>
            <w:left w:val="none" w:sz="0" w:space="0" w:color="auto"/>
            <w:bottom w:val="none" w:sz="0" w:space="0" w:color="auto"/>
            <w:right w:val="none" w:sz="0" w:space="0" w:color="auto"/>
          </w:divBdr>
        </w:div>
        <w:div w:id="1321345400">
          <w:marLeft w:val="480"/>
          <w:marRight w:val="0"/>
          <w:marTop w:val="0"/>
          <w:marBottom w:val="0"/>
          <w:divBdr>
            <w:top w:val="none" w:sz="0" w:space="0" w:color="auto"/>
            <w:left w:val="none" w:sz="0" w:space="0" w:color="auto"/>
            <w:bottom w:val="none" w:sz="0" w:space="0" w:color="auto"/>
            <w:right w:val="none" w:sz="0" w:space="0" w:color="auto"/>
          </w:divBdr>
        </w:div>
        <w:div w:id="2121139660">
          <w:marLeft w:val="480"/>
          <w:marRight w:val="0"/>
          <w:marTop w:val="0"/>
          <w:marBottom w:val="0"/>
          <w:divBdr>
            <w:top w:val="none" w:sz="0" w:space="0" w:color="auto"/>
            <w:left w:val="none" w:sz="0" w:space="0" w:color="auto"/>
            <w:bottom w:val="none" w:sz="0" w:space="0" w:color="auto"/>
            <w:right w:val="none" w:sz="0" w:space="0" w:color="auto"/>
          </w:divBdr>
        </w:div>
        <w:div w:id="1816335183">
          <w:marLeft w:val="480"/>
          <w:marRight w:val="0"/>
          <w:marTop w:val="0"/>
          <w:marBottom w:val="0"/>
          <w:divBdr>
            <w:top w:val="none" w:sz="0" w:space="0" w:color="auto"/>
            <w:left w:val="none" w:sz="0" w:space="0" w:color="auto"/>
            <w:bottom w:val="none" w:sz="0" w:space="0" w:color="auto"/>
            <w:right w:val="none" w:sz="0" w:space="0" w:color="auto"/>
          </w:divBdr>
        </w:div>
      </w:divsChild>
    </w:div>
    <w:div w:id="1253703720">
      <w:bodyDiv w:val="1"/>
      <w:marLeft w:val="0"/>
      <w:marRight w:val="0"/>
      <w:marTop w:val="0"/>
      <w:marBottom w:val="0"/>
      <w:divBdr>
        <w:top w:val="none" w:sz="0" w:space="0" w:color="auto"/>
        <w:left w:val="none" w:sz="0" w:space="0" w:color="auto"/>
        <w:bottom w:val="none" w:sz="0" w:space="0" w:color="auto"/>
        <w:right w:val="none" w:sz="0" w:space="0" w:color="auto"/>
      </w:divBdr>
      <w:divsChild>
        <w:div w:id="1534072634">
          <w:marLeft w:val="480"/>
          <w:marRight w:val="0"/>
          <w:marTop w:val="0"/>
          <w:marBottom w:val="0"/>
          <w:divBdr>
            <w:top w:val="none" w:sz="0" w:space="0" w:color="auto"/>
            <w:left w:val="none" w:sz="0" w:space="0" w:color="auto"/>
            <w:bottom w:val="none" w:sz="0" w:space="0" w:color="auto"/>
            <w:right w:val="none" w:sz="0" w:space="0" w:color="auto"/>
          </w:divBdr>
        </w:div>
        <w:div w:id="173109070">
          <w:marLeft w:val="480"/>
          <w:marRight w:val="0"/>
          <w:marTop w:val="0"/>
          <w:marBottom w:val="0"/>
          <w:divBdr>
            <w:top w:val="none" w:sz="0" w:space="0" w:color="auto"/>
            <w:left w:val="none" w:sz="0" w:space="0" w:color="auto"/>
            <w:bottom w:val="none" w:sz="0" w:space="0" w:color="auto"/>
            <w:right w:val="none" w:sz="0" w:space="0" w:color="auto"/>
          </w:divBdr>
        </w:div>
        <w:div w:id="548566610">
          <w:marLeft w:val="480"/>
          <w:marRight w:val="0"/>
          <w:marTop w:val="0"/>
          <w:marBottom w:val="0"/>
          <w:divBdr>
            <w:top w:val="none" w:sz="0" w:space="0" w:color="auto"/>
            <w:left w:val="none" w:sz="0" w:space="0" w:color="auto"/>
            <w:bottom w:val="none" w:sz="0" w:space="0" w:color="auto"/>
            <w:right w:val="none" w:sz="0" w:space="0" w:color="auto"/>
          </w:divBdr>
        </w:div>
        <w:div w:id="1293516654">
          <w:marLeft w:val="480"/>
          <w:marRight w:val="0"/>
          <w:marTop w:val="0"/>
          <w:marBottom w:val="0"/>
          <w:divBdr>
            <w:top w:val="none" w:sz="0" w:space="0" w:color="auto"/>
            <w:left w:val="none" w:sz="0" w:space="0" w:color="auto"/>
            <w:bottom w:val="none" w:sz="0" w:space="0" w:color="auto"/>
            <w:right w:val="none" w:sz="0" w:space="0" w:color="auto"/>
          </w:divBdr>
        </w:div>
        <w:div w:id="1154569311">
          <w:marLeft w:val="480"/>
          <w:marRight w:val="0"/>
          <w:marTop w:val="0"/>
          <w:marBottom w:val="0"/>
          <w:divBdr>
            <w:top w:val="none" w:sz="0" w:space="0" w:color="auto"/>
            <w:left w:val="none" w:sz="0" w:space="0" w:color="auto"/>
            <w:bottom w:val="none" w:sz="0" w:space="0" w:color="auto"/>
            <w:right w:val="none" w:sz="0" w:space="0" w:color="auto"/>
          </w:divBdr>
        </w:div>
        <w:div w:id="1422263408">
          <w:marLeft w:val="480"/>
          <w:marRight w:val="0"/>
          <w:marTop w:val="0"/>
          <w:marBottom w:val="0"/>
          <w:divBdr>
            <w:top w:val="none" w:sz="0" w:space="0" w:color="auto"/>
            <w:left w:val="none" w:sz="0" w:space="0" w:color="auto"/>
            <w:bottom w:val="none" w:sz="0" w:space="0" w:color="auto"/>
            <w:right w:val="none" w:sz="0" w:space="0" w:color="auto"/>
          </w:divBdr>
        </w:div>
        <w:div w:id="1428620960">
          <w:marLeft w:val="480"/>
          <w:marRight w:val="0"/>
          <w:marTop w:val="0"/>
          <w:marBottom w:val="0"/>
          <w:divBdr>
            <w:top w:val="none" w:sz="0" w:space="0" w:color="auto"/>
            <w:left w:val="none" w:sz="0" w:space="0" w:color="auto"/>
            <w:bottom w:val="none" w:sz="0" w:space="0" w:color="auto"/>
            <w:right w:val="none" w:sz="0" w:space="0" w:color="auto"/>
          </w:divBdr>
        </w:div>
        <w:div w:id="1016924052">
          <w:marLeft w:val="480"/>
          <w:marRight w:val="0"/>
          <w:marTop w:val="0"/>
          <w:marBottom w:val="0"/>
          <w:divBdr>
            <w:top w:val="none" w:sz="0" w:space="0" w:color="auto"/>
            <w:left w:val="none" w:sz="0" w:space="0" w:color="auto"/>
            <w:bottom w:val="none" w:sz="0" w:space="0" w:color="auto"/>
            <w:right w:val="none" w:sz="0" w:space="0" w:color="auto"/>
          </w:divBdr>
        </w:div>
      </w:divsChild>
    </w:div>
    <w:div w:id="1297490265">
      <w:bodyDiv w:val="1"/>
      <w:marLeft w:val="0"/>
      <w:marRight w:val="0"/>
      <w:marTop w:val="0"/>
      <w:marBottom w:val="0"/>
      <w:divBdr>
        <w:top w:val="none" w:sz="0" w:space="0" w:color="auto"/>
        <w:left w:val="none" w:sz="0" w:space="0" w:color="auto"/>
        <w:bottom w:val="none" w:sz="0" w:space="0" w:color="auto"/>
        <w:right w:val="none" w:sz="0" w:space="0" w:color="auto"/>
      </w:divBdr>
      <w:divsChild>
        <w:div w:id="1025907031">
          <w:marLeft w:val="480"/>
          <w:marRight w:val="0"/>
          <w:marTop w:val="0"/>
          <w:marBottom w:val="0"/>
          <w:divBdr>
            <w:top w:val="none" w:sz="0" w:space="0" w:color="auto"/>
            <w:left w:val="none" w:sz="0" w:space="0" w:color="auto"/>
            <w:bottom w:val="none" w:sz="0" w:space="0" w:color="auto"/>
            <w:right w:val="none" w:sz="0" w:space="0" w:color="auto"/>
          </w:divBdr>
        </w:div>
        <w:div w:id="900823387">
          <w:marLeft w:val="480"/>
          <w:marRight w:val="0"/>
          <w:marTop w:val="0"/>
          <w:marBottom w:val="0"/>
          <w:divBdr>
            <w:top w:val="none" w:sz="0" w:space="0" w:color="auto"/>
            <w:left w:val="none" w:sz="0" w:space="0" w:color="auto"/>
            <w:bottom w:val="none" w:sz="0" w:space="0" w:color="auto"/>
            <w:right w:val="none" w:sz="0" w:space="0" w:color="auto"/>
          </w:divBdr>
        </w:div>
        <w:div w:id="1396781253">
          <w:marLeft w:val="480"/>
          <w:marRight w:val="0"/>
          <w:marTop w:val="0"/>
          <w:marBottom w:val="0"/>
          <w:divBdr>
            <w:top w:val="none" w:sz="0" w:space="0" w:color="auto"/>
            <w:left w:val="none" w:sz="0" w:space="0" w:color="auto"/>
            <w:bottom w:val="none" w:sz="0" w:space="0" w:color="auto"/>
            <w:right w:val="none" w:sz="0" w:space="0" w:color="auto"/>
          </w:divBdr>
        </w:div>
        <w:div w:id="480656838">
          <w:marLeft w:val="480"/>
          <w:marRight w:val="0"/>
          <w:marTop w:val="0"/>
          <w:marBottom w:val="0"/>
          <w:divBdr>
            <w:top w:val="none" w:sz="0" w:space="0" w:color="auto"/>
            <w:left w:val="none" w:sz="0" w:space="0" w:color="auto"/>
            <w:bottom w:val="none" w:sz="0" w:space="0" w:color="auto"/>
            <w:right w:val="none" w:sz="0" w:space="0" w:color="auto"/>
          </w:divBdr>
        </w:div>
        <w:div w:id="1984000969">
          <w:marLeft w:val="480"/>
          <w:marRight w:val="0"/>
          <w:marTop w:val="0"/>
          <w:marBottom w:val="0"/>
          <w:divBdr>
            <w:top w:val="none" w:sz="0" w:space="0" w:color="auto"/>
            <w:left w:val="none" w:sz="0" w:space="0" w:color="auto"/>
            <w:bottom w:val="none" w:sz="0" w:space="0" w:color="auto"/>
            <w:right w:val="none" w:sz="0" w:space="0" w:color="auto"/>
          </w:divBdr>
        </w:div>
        <w:div w:id="204223501">
          <w:marLeft w:val="480"/>
          <w:marRight w:val="0"/>
          <w:marTop w:val="0"/>
          <w:marBottom w:val="0"/>
          <w:divBdr>
            <w:top w:val="none" w:sz="0" w:space="0" w:color="auto"/>
            <w:left w:val="none" w:sz="0" w:space="0" w:color="auto"/>
            <w:bottom w:val="none" w:sz="0" w:space="0" w:color="auto"/>
            <w:right w:val="none" w:sz="0" w:space="0" w:color="auto"/>
          </w:divBdr>
        </w:div>
        <w:div w:id="1695840133">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727776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1136792">
      <w:bodyDiv w:val="1"/>
      <w:marLeft w:val="0"/>
      <w:marRight w:val="0"/>
      <w:marTop w:val="0"/>
      <w:marBottom w:val="0"/>
      <w:divBdr>
        <w:top w:val="none" w:sz="0" w:space="0" w:color="auto"/>
        <w:left w:val="none" w:sz="0" w:space="0" w:color="auto"/>
        <w:bottom w:val="none" w:sz="0" w:space="0" w:color="auto"/>
        <w:right w:val="none" w:sz="0" w:space="0" w:color="auto"/>
      </w:divBdr>
      <w:divsChild>
        <w:div w:id="1170213616">
          <w:marLeft w:val="480"/>
          <w:marRight w:val="0"/>
          <w:marTop w:val="0"/>
          <w:marBottom w:val="0"/>
          <w:divBdr>
            <w:top w:val="none" w:sz="0" w:space="0" w:color="auto"/>
            <w:left w:val="none" w:sz="0" w:space="0" w:color="auto"/>
            <w:bottom w:val="none" w:sz="0" w:space="0" w:color="auto"/>
            <w:right w:val="none" w:sz="0" w:space="0" w:color="auto"/>
          </w:divBdr>
        </w:div>
        <w:div w:id="391580048">
          <w:marLeft w:val="480"/>
          <w:marRight w:val="0"/>
          <w:marTop w:val="0"/>
          <w:marBottom w:val="0"/>
          <w:divBdr>
            <w:top w:val="none" w:sz="0" w:space="0" w:color="auto"/>
            <w:left w:val="none" w:sz="0" w:space="0" w:color="auto"/>
            <w:bottom w:val="none" w:sz="0" w:space="0" w:color="auto"/>
            <w:right w:val="none" w:sz="0" w:space="0" w:color="auto"/>
          </w:divBdr>
        </w:div>
        <w:div w:id="1521359498">
          <w:marLeft w:val="480"/>
          <w:marRight w:val="0"/>
          <w:marTop w:val="0"/>
          <w:marBottom w:val="0"/>
          <w:divBdr>
            <w:top w:val="none" w:sz="0" w:space="0" w:color="auto"/>
            <w:left w:val="none" w:sz="0" w:space="0" w:color="auto"/>
            <w:bottom w:val="none" w:sz="0" w:space="0" w:color="auto"/>
            <w:right w:val="none" w:sz="0" w:space="0" w:color="auto"/>
          </w:divBdr>
        </w:div>
        <w:div w:id="613294605">
          <w:marLeft w:val="480"/>
          <w:marRight w:val="0"/>
          <w:marTop w:val="0"/>
          <w:marBottom w:val="0"/>
          <w:divBdr>
            <w:top w:val="none" w:sz="0" w:space="0" w:color="auto"/>
            <w:left w:val="none" w:sz="0" w:space="0" w:color="auto"/>
            <w:bottom w:val="none" w:sz="0" w:space="0" w:color="auto"/>
            <w:right w:val="none" w:sz="0" w:space="0" w:color="auto"/>
          </w:divBdr>
        </w:div>
        <w:div w:id="1805655673">
          <w:marLeft w:val="480"/>
          <w:marRight w:val="0"/>
          <w:marTop w:val="0"/>
          <w:marBottom w:val="0"/>
          <w:divBdr>
            <w:top w:val="none" w:sz="0" w:space="0" w:color="auto"/>
            <w:left w:val="none" w:sz="0" w:space="0" w:color="auto"/>
            <w:bottom w:val="none" w:sz="0" w:space="0" w:color="auto"/>
            <w:right w:val="none" w:sz="0" w:space="0" w:color="auto"/>
          </w:divBdr>
        </w:div>
        <w:div w:id="187377617">
          <w:marLeft w:val="480"/>
          <w:marRight w:val="0"/>
          <w:marTop w:val="0"/>
          <w:marBottom w:val="0"/>
          <w:divBdr>
            <w:top w:val="none" w:sz="0" w:space="0" w:color="auto"/>
            <w:left w:val="none" w:sz="0" w:space="0" w:color="auto"/>
            <w:bottom w:val="none" w:sz="0" w:space="0" w:color="auto"/>
            <w:right w:val="none" w:sz="0" w:space="0" w:color="auto"/>
          </w:divBdr>
        </w:div>
        <w:div w:id="464078855">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671">
      <w:bodyDiv w:val="1"/>
      <w:marLeft w:val="0"/>
      <w:marRight w:val="0"/>
      <w:marTop w:val="0"/>
      <w:marBottom w:val="0"/>
      <w:divBdr>
        <w:top w:val="none" w:sz="0" w:space="0" w:color="auto"/>
        <w:left w:val="none" w:sz="0" w:space="0" w:color="auto"/>
        <w:bottom w:val="none" w:sz="0" w:space="0" w:color="auto"/>
        <w:right w:val="none" w:sz="0" w:space="0" w:color="auto"/>
      </w:divBdr>
      <w:divsChild>
        <w:div w:id="1796945079">
          <w:marLeft w:val="480"/>
          <w:marRight w:val="0"/>
          <w:marTop w:val="0"/>
          <w:marBottom w:val="0"/>
          <w:divBdr>
            <w:top w:val="none" w:sz="0" w:space="0" w:color="auto"/>
            <w:left w:val="none" w:sz="0" w:space="0" w:color="auto"/>
            <w:bottom w:val="none" w:sz="0" w:space="0" w:color="auto"/>
            <w:right w:val="none" w:sz="0" w:space="0" w:color="auto"/>
          </w:divBdr>
        </w:div>
        <w:div w:id="1662460739">
          <w:marLeft w:val="480"/>
          <w:marRight w:val="0"/>
          <w:marTop w:val="0"/>
          <w:marBottom w:val="0"/>
          <w:divBdr>
            <w:top w:val="none" w:sz="0" w:space="0" w:color="auto"/>
            <w:left w:val="none" w:sz="0" w:space="0" w:color="auto"/>
            <w:bottom w:val="none" w:sz="0" w:space="0" w:color="auto"/>
            <w:right w:val="none" w:sz="0" w:space="0" w:color="auto"/>
          </w:divBdr>
        </w:div>
        <w:div w:id="1614707797">
          <w:marLeft w:val="480"/>
          <w:marRight w:val="0"/>
          <w:marTop w:val="0"/>
          <w:marBottom w:val="0"/>
          <w:divBdr>
            <w:top w:val="none" w:sz="0" w:space="0" w:color="auto"/>
            <w:left w:val="none" w:sz="0" w:space="0" w:color="auto"/>
            <w:bottom w:val="none" w:sz="0" w:space="0" w:color="auto"/>
            <w:right w:val="none" w:sz="0" w:space="0" w:color="auto"/>
          </w:divBdr>
        </w:div>
        <w:div w:id="1720200133">
          <w:marLeft w:val="480"/>
          <w:marRight w:val="0"/>
          <w:marTop w:val="0"/>
          <w:marBottom w:val="0"/>
          <w:divBdr>
            <w:top w:val="none" w:sz="0" w:space="0" w:color="auto"/>
            <w:left w:val="none" w:sz="0" w:space="0" w:color="auto"/>
            <w:bottom w:val="none" w:sz="0" w:space="0" w:color="auto"/>
            <w:right w:val="none" w:sz="0" w:space="0" w:color="auto"/>
          </w:divBdr>
        </w:div>
        <w:div w:id="1132599649">
          <w:marLeft w:val="480"/>
          <w:marRight w:val="0"/>
          <w:marTop w:val="0"/>
          <w:marBottom w:val="0"/>
          <w:divBdr>
            <w:top w:val="none" w:sz="0" w:space="0" w:color="auto"/>
            <w:left w:val="none" w:sz="0" w:space="0" w:color="auto"/>
            <w:bottom w:val="none" w:sz="0" w:space="0" w:color="auto"/>
            <w:right w:val="none" w:sz="0" w:space="0" w:color="auto"/>
          </w:divBdr>
        </w:div>
        <w:div w:id="1065639129">
          <w:marLeft w:val="480"/>
          <w:marRight w:val="0"/>
          <w:marTop w:val="0"/>
          <w:marBottom w:val="0"/>
          <w:divBdr>
            <w:top w:val="none" w:sz="0" w:space="0" w:color="auto"/>
            <w:left w:val="none" w:sz="0" w:space="0" w:color="auto"/>
            <w:bottom w:val="none" w:sz="0" w:space="0" w:color="auto"/>
            <w:right w:val="none" w:sz="0" w:space="0" w:color="auto"/>
          </w:divBdr>
        </w:div>
        <w:div w:id="664943772">
          <w:marLeft w:val="480"/>
          <w:marRight w:val="0"/>
          <w:marTop w:val="0"/>
          <w:marBottom w:val="0"/>
          <w:divBdr>
            <w:top w:val="none" w:sz="0" w:space="0" w:color="auto"/>
            <w:left w:val="none" w:sz="0" w:space="0" w:color="auto"/>
            <w:bottom w:val="none" w:sz="0" w:space="0" w:color="auto"/>
            <w:right w:val="none" w:sz="0" w:space="0" w:color="auto"/>
          </w:divBdr>
        </w:div>
        <w:div w:id="1280990447">
          <w:marLeft w:val="480"/>
          <w:marRight w:val="0"/>
          <w:marTop w:val="0"/>
          <w:marBottom w:val="0"/>
          <w:divBdr>
            <w:top w:val="none" w:sz="0" w:space="0" w:color="auto"/>
            <w:left w:val="none" w:sz="0" w:space="0" w:color="auto"/>
            <w:bottom w:val="none" w:sz="0" w:space="0" w:color="auto"/>
            <w:right w:val="none" w:sz="0" w:space="0" w:color="auto"/>
          </w:divBdr>
        </w:div>
      </w:divsChild>
    </w:div>
    <w:div w:id="1788692017">
      <w:bodyDiv w:val="1"/>
      <w:marLeft w:val="0"/>
      <w:marRight w:val="0"/>
      <w:marTop w:val="0"/>
      <w:marBottom w:val="0"/>
      <w:divBdr>
        <w:top w:val="none" w:sz="0" w:space="0" w:color="auto"/>
        <w:left w:val="none" w:sz="0" w:space="0" w:color="auto"/>
        <w:bottom w:val="none" w:sz="0" w:space="0" w:color="auto"/>
        <w:right w:val="none" w:sz="0" w:space="0" w:color="auto"/>
      </w:divBdr>
    </w:div>
    <w:div w:id="1848133688">
      <w:bodyDiv w:val="1"/>
      <w:marLeft w:val="0"/>
      <w:marRight w:val="0"/>
      <w:marTop w:val="0"/>
      <w:marBottom w:val="0"/>
      <w:divBdr>
        <w:top w:val="none" w:sz="0" w:space="0" w:color="auto"/>
        <w:left w:val="none" w:sz="0" w:space="0" w:color="auto"/>
        <w:bottom w:val="none" w:sz="0" w:space="0" w:color="auto"/>
        <w:right w:val="none" w:sz="0" w:space="0" w:color="auto"/>
      </w:divBdr>
      <w:divsChild>
        <w:div w:id="1618483338">
          <w:marLeft w:val="480"/>
          <w:marRight w:val="0"/>
          <w:marTop w:val="0"/>
          <w:marBottom w:val="0"/>
          <w:divBdr>
            <w:top w:val="none" w:sz="0" w:space="0" w:color="auto"/>
            <w:left w:val="none" w:sz="0" w:space="0" w:color="auto"/>
            <w:bottom w:val="none" w:sz="0" w:space="0" w:color="auto"/>
            <w:right w:val="none" w:sz="0" w:space="0" w:color="auto"/>
          </w:divBdr>
        </w:div>
        <w:div w:id="2042244468">
          <w:marLeft w:val="480"/>
          <w:marRight w:val="0"/>
          <w:marTop w:val="0"/>
          <w:marBottom w:val="0"/>
          <w:divBdr>
            <w:top w:val="none" w:sz="0" w:space="0" w:color="auto"/>
            <w:left w:val="none" w:sz="0" w:space="0" w:color="auto"/>
            <w:bottom w:val="none" w:sz="0" w:space="0" w:color="auto"/>
            <w:right w:val="none" w:sz="0" w:space="0" w:color="auto"/>
          </w:divBdr>
        </w:div>
        <w:div w:id="1449927436">
          <w:marLeft w:val="480"/>
          <w:marRight w:val="0"/>
          <w:marTop w:val="0"/>
          <w:marBottom w:val="0"/>
          <w:divBdr>
            <w:top w:val="none" w:sz="0" w:space="0" w:color="auto"/>
            <w:left w:val="none" w:sz="0" w:space="0" w:color="auto"/>
            <w:bottom w:val="none" w:sz="0" w:space="0" w:color="auto"/>
            <w:right w:val="none" w:sz="0" w:space="0" w:color="auto"/>
          </w:divBdr>
        </w:div>
        <w:div w:id="236785762">
          <w:marLeft w:val="480"/>
          <w:marRight w:val="0"/>
          <w:marTop w:val="0"/>
          <w:marBottom w:val="0"/>
          <w:divBdr>
            <w:top w:val="none" w:sz="0" w:space="0" w:color="auto"/>
            <w:left w:val="none" w:sz="0" w:space="0" w:color="auto"/>
            <w:bottom w:val="none" w:sz="0" w:space="0" w:color="auto"/>
            <w:right w:val="none" w:sz="0" w:space="0" w:color="auto"/>
          </w:divBdr>
        </w:div>
        <w:div w:id="388922816">
          <w:marLeft w:val="480"/>
          <w:marRight w:val="0"/>
          <w:marTop w:val="0"/>
          <w:marBottom w:val="0"/>
          <w:divBdr>
            <w:top w:val="none" w:sz="0" w:space="0" w:color="auto"/>
            <w:left w:val="none" w:sz="0" w:space="0" w:color="auto"/>
            <w:bottom w:val="none" w:sz="0" w:space="0" w:color="auto"/>
            <w:right w:val="none" w:sz="0" w:space="0" w:color="auto"/>
          </w:divBdr>
        </w:div>
        <w:div w:id="1848519160">
          <w:marLeft w:val="480"/>
          <w:marRight w:val="0"/>
          <w:marTop w:val="0"/>
          <w:marBottom w:val="0"/>
          <w:divBdr>
            <w:top w:val="none" w:sz="0" w:space="0" w:color="auto"/>
            <w:left w:val="none" w:sz="0" w:space="0" w:color="auto"/>
            <w:bottom w:val="none" w:sz="0" w:space="0" w:color="auto"/>
            <w:right w:val="none" w:sz="0" w:space="0" w:color="auto"/>
          </w:divBdr>
        </w:div>
        <w:div w:id="912932213">
          <w:marLeft w:val="480"/>
          <w:marRight w:val="0"/>
          <w:marTop w:val="0"/>
          <w:marBottom w:val="0"/>
          <w:divBdr>
            <w:top w:val="none" w:sz="0" w:space="0" w:color="auto"/>
            <w:left w:val="none" w:sz="0" w:space="0" w:color="auto"/>
            <w:bottom w:val="none" w:sz="0" w:space="0" w:color="auto"/>
            <w:right w:val="none" w:sz="0" w:space="0" w:color="auto"/>
          </w:divBdr>
        </w:div>
        <w:div w:id="1275600063">
          <w:marLeft w:val="480"/>
          <w:marRight w:val="0"/>
          <w:marTop w:val="0"/>
          <w:marBottom w:val="0"/>
          <w:divBdr>
            <w:top w:val="none" w:sz="0" w:space="0" w:color="auto"/>
            <w:left w:val="none" w:sz="0" w:space="0" w:color="auto"/>
            <w:bottom w:val="none" w:sz="0" w:space="0" w:color="auto"/>
            <w:right w:val="none" w:sz="0" w:space="0" w:color="auto"/>
          </w:divBdr>
        </w:div>
        <w:div w:id="1468358295">
          <w:marLeft w:val="480"/>
          <w:marRight w:val="0"/>
          <w:marTop w:val="0"/>
          <w:marBottom w:val="0"/>
          <w:divBdr>
            <w:top w:val="none" w:sz="0" w:space="0" w:color="auto"/>
            <w:left w:val="none" w:sz="0" w:space="0" w:color="auto"/>
            <w:bottom w:val="none" w:sz="0" w:space="0" w:color="auto"/>
            <w:right w:val="none" w:sz="0" w:space="0" w:color="auto"/>
          </w:divBdr>
        </w:div>
      </w:divsChild>
    </w:div>
    <w:div w:id="1883519806">
      <w:bodyDiv w:val="1"/>
      <w:marLeft w:val="0"/>
      <w:marRight w:val="0"/>
      <w:marTop w:val="0"/>
      <w:marBottom w:val="0"/>
      <w:divBdr>
        <w:top w:val="none" w:sz="0" w:space="0" w:color="auto"/>
        <w:left w:val="none" w:sz="0" w:space="0" w:color="auto"/>
        <w:bottom w:val="none" w:sz="0" w:space="0" w:color="auto"/>
        <w:right w:val="none" w:sz="0" w:space="0" w:color="auto"/>
      </w:divBdr>
      <w:divsChild>
        <w:div w:id="868376961">
          <w:marLeft w:val="480"/>
          <w:marRight w:val="0"/>
          <w:marTop w:val="0"/>
          <w:marBottom w:val="0"/>
          <w:divBdr>
            <w:top w:val="none" w:sz="0" w:space="0" w:color="auto"/>
            <w:left w:val="none" w:sz="0" w:space="0" w:color="auto"/>
            <w:bottom w:val="none" w:sz="0" w:space="0" w:color="auto"/>
            <w:right w:val="none" w:sz="0" w:space="0" w:color="auto"/>
          </w:divBdr>
        </w:div>
        <w:div w:id="875652907">
          <w:marLeft w:val="480"/>
          <w:marRight w:val="0"/>
          <w:marTop w:val="0"/>
          <w:marBottom w:val="0"/>
          <w:divBdr>
            <w:top w:val="none" w:sz="0" w:space="0" w:color="auto"/>
            <w:left w:val="none" w:sz="0" w:space="0" w:color="auto"/>
            <w:bottom w:val="none" w:sz="0" w:space="0" w:color="auto"/>
            <w:right w:val="none" w:sz="0" w:space="0" w:color="auto"/>
          </w:divBdr>
        </w:div>
        <w:div w:id="4719030">
          <w:marLeft w:val="480"/>
          <w:marRight w:val="0"/>
          <w:marTop w:val="0"/>
          <w:marBottom w:val="0"/>
          <w:divBdr>
            <w:top w:val="none" w:sz="0" w:space="0" w:color="auto"/>
            <w:left w:val="none" w:sz="0" w:space="0" w:color="auto"/>
            <w:bottom w:val="none" w:sz="0" w:space="0" w:color="auto"/>
            <w:right w:val="none" w:sz="0" w:space="0" w:color="auto"/>
          </w:divBdr>
        </w:div>
        <w:div w:id="954021944">
          <w:marLeft w:val="480"/>
          <w:marRight w:val="0"/>
          <w:marTop w:val="0"/>
          <w:marBottom w:val="0"/>
          <w:divBdr>
            <w:top w:val="none" w:sz="0" w:space="0" w:color="auto"/>
            <w:left w:val="none" w:sz="0" w:space="0" w:color="auto"/>
            <w:bottom w:val="none" w:sz="0" w:space="0" w:color="auto"/>
            <w:right w:val="none" w:sz="0" w:space="0" w:color="auto"/>
          </w:divBdr>
        </w:div>
        <w:div w:id="1592540217">
          <w:marLeft w:val="480"/>
          <w:marRight w:val="0"/>
          <w:marTop w:val="0"/>
          <w:marBottom w:val="0"/>
          <w:divBdr>
            <w:top w:val="none" w:sz="0" w:space="0" w:color="auto"/>
            <w:left w:val="none" w:sz="0" w:space="0" w:color="auto"/>
            <w:bottom w:val="none" w:sz="0" w:space="0" w:color="auto"/>
            <w:right w:val="none" w:sz="0" w:space="0" w:color="auto"/>
          </w:divBdr>
        </w:div>
        <w:div w:id="2098597497">
          <w:marLeft w:val="480"/>
          <w:marRight w:val="0"/>
          <w:marTop w:val="0"/>
          <w:marBottom w:val="0"/>
          <w:divBdr>
            <w:top w:val="none" w:sz="0" w:space="0" w:color="auto"/>
            <w:left w:val="none" w:sz="0" w:space="0" w:color="auto"/>
            <w:bottom w:val="none" w:sz="0" w:space="0" w:color="auto"/>
            <w:right w:val="none" w:sz="0" w:space="0" w:color="auto"/>
          </w:divBdr>
        </w:div>
        <w:div w:id="857038190">
          <w:marLeft w:val="480"/>
          <w:marRight w:val="0"/>
          <w:marTop w:val="0"/>
          <w:marBottom w:val="0"/>
          <w:divBdr>
            <w:top w:val="none" w:sz="0" w:space="0" w:color="auto"/>
            <w:left w:val="none" w:sz="0" w:space="0" w:color="auto"/>
            <w:bottom w:val="none" w:sz="0" w:space="0" w:color="auto"/>
            <w:right w:val="none" w:sz="0" w:space="0" w:color="auto"/>
          </w:divBdr>
        </w:div>
        <w:div w:id="2057386882">
          <w:marLeft w:val="480"/>
          <w:marRight w:val="0"/>
          <w:marTop w:val="0"/>
          <w:marBottom w:val="0"/>
          <w:divBdr>
            <w:top w:val="none" w:sz="0" w:space="0" w:color="auto"/>
            <w:left w:val="none" w:sz="0" w:space="0" w:color="auto"/>
            <w:bottom w:val="none" w:sz="0" w:space="0" w:color="auto"/>
            <w:right w:val="none" w:sz="0" w:space="0" w:color="auto"/>
          </w:divBdr>
        </w:div>
        <w:div w:id="159721">
          <w:marLeft w:val="480"/>
          <w:marRight w:val="0"/>
          <w:marTop w:val="0"/>
          <w:marBottom w:val="0"/>
          <w:divBdr>
            <w:top w:val="none" w:sz="0" w:space="0" w:color="auto"/>
            <w:left w:val="none" w:sz="0" w:space="0" w:color="auto"/>
            <w:bottom w:val="none" w:sz="0" w:space="0" w:color="auto"/>
            <w:right w:val="none" w:sz="0" w:space="0" w:color="auto"/>
          </w:divBdr>
        </w:div>
      </w:divsChild>
    </w:div>
    <w:div w:id="1945264413">
      <w:bodyDiv w:val="1"/>
      <w:marLeft w:val="0"/>
      <w:marRight w:val="0"/>
      <w:marTop w:val="0"/>
      <w:marBottom w:val="0"/>
      <w:divBdr>
        <w:top w:val="none" w:sz="0" w:space="0" w:color="auto"/>
        <w:left w:val="none" w:sz="0" w:space="0" w:color="auto"/>
        <w:bottom w:val="none" w:sz="0" w:space="0" w:color="auto"/>
        <w:right w:val="none" w:sz="0" w:space="0" w:color="auto"/>
      </w:divBdr>
      <w:divsChild>
        <w:div w:id="1129665877">
          <w:marLeft w:val="480"/>
          <w:marRight w:val="0"/>
          <w:marTop w:val="0"/>
          <w:marBottom w:val="0"/>
          <w:divBdr>
            <w:top w:val="none" w:sz="0" w:space="0" w:color="auto"/>
            <w:left w:val="none" w:sz="0" w:space="0" w:color="auto"/>
            <w:bottom w:val="none" w:sz="0" w:space="0" w:color="auto"/>
            <w:right w:val="none" w:sz="0" w:space="0" w:color="auto"/>
          </w:divBdr>
        </w:div>
        <w:div w:id="1278416020">
          <w:marLeft w:val="480"/>
          <w:marRight w:val="0"/>
          <w:marTop w:val="0"/>
          <w:marBottom w:val="0"/>
          <w:divBdr>
            <w:top w:val="none" w:sz="0" w:space="0" w:color="auto"/>
            <w:left w:val="none" w:sz="0" w:space="0" w:color="auto"/>
            <w:bottom w:val="none" w:sz="0" w:space="0" w:color="auto"/>
            <w:right w:val="none" w:sz="0" w:space="0" w:color="auto"/>
          </w:divBdr>
        </w:div>
        <w:div w:id="1936748301">
          <w:marLeft w:val="480"/>
          <w:marRight w:val="0"/>
          <w:marTop w:val="0"/>
          <w:marBottom w:val="0"/>
          <w:divBdr>
            <w:top w:val="none" w:sz="0" w:space="0" w:color="auto"/>
            <w:left w:val="none" w:sz="0" w:space="0" w:color="auto"/>
            <w:bottom w:val="none" w:sz="0" w:space="0" w:color="auto"/>
            <w:right w:val="none" w:sz="0" w:space="0" w:color="auto"/>
          </w:divBdr>
        </w:div>
        <w:div w:id="2077822891">
          <w:marLeft w:val="480"/>
          <w:marRight w:val="0"/>
          <w:marTop w:val="0"/>
          <w:marBottom w:val="0"/>
          <w:divBdr>
            <w:top w:val="none" w:sz="0" w:space="0" w:color="auto"/>
            <w:left w:val="none" w:sz="0" w:space="0" w:color="auto"/>
            <w:bottom w:val="none" w:sz="0" w:space="0" w:color="auto"/>
            <w:right w:val="none" w:sz="0" w:space="0" w:color="auto"/>
          </w:divBdr>
        </w:div>
        <w:div w:id="661931579">
          <w:marLeft w:val="480"/>
          <w:marRight w:val="0"/>
          <w:marTop w:val="0"/>
          <w:marBottom w:val="0"/>
          <w:divBdr>
            <w:top w:val="none" w:sz="0" w:space="0" w:color="auto"/>
            <w:left w:val="none" w:sz="0" w:space="0" w:color="auto"/>
            <w:bottom w:val="none" w:sz="0" w:space="0" w:color="auto"/>
            <w:right w:val="none" w:sz="0" w:space="0" w:color="auto"/>
          </w:divBdr>
        </w:div>
        <w:div w:id="1601526654">
          <w:marLeft w:val="480"/>
          <w:marRight w:val="0"/>
          <w:marTop w:val="0"/>
          <w:marBottom w:val="0"/>
          <w:divBdr>
            <w:top w:val="none" w:sz="0" w:space="0" w:color="auto"/>
            <w:left w:val="none" w:sz="0" w:space="0" w:color="auto"/>
            <w:bottom w:val="none" w:sz="0" w:space="0" w:color="auto"/>
            <w:right w:val="none" w:sz="0" w:space="0" w:color="auto"/>
          </w:divBdr>
        </w:div>
        <w:div w:id="145555665">
          <w:marLeft w:val="480"/>
          <w:marRight w:val="0"/>
          <w:marTop w:val="0"/>
          <w:marBottom w:val="0"/>
          <w:divBdr>
            <w:top w:val="none" w:sz="0" w:space="0" w:color="auto"/>
            <w:left w:val="none" w:sz="0" w:space="0" w:color="auto"/>
            <w:bottom w:val="none" w:sz="0" w:space="0" w:color="auto"/>
            <w:right w:val="none" w:sz="0" w:space="0" w:color="auto"/>
          </w:divBdr>
        </w:div>
        <w:div w:id="1509058086">
          <w:marLeft w:val="480"/>
          <w:marRight w:val="0"/>
          <w:marTop w:val="0"/>
          <w:marBottom w:val="0"/>
          <w:divBdr>
            <w:top w:val="none" w:sz="0" w:space="0" w:color="auto"/>
            <w:left w:val="none" w:sz="0" w:space="0" w:color="auto"/>
            <w:bottom w:val="none" w:sz="0" w:space="0" w:color="auto"/>
            <w:right w:val="none" w:sz="0" w:space="0" w:color="auto"/>
          </w:divBdr>
        </w:div>
      </w:divsChild>
    </w:div>
    <w:div w:id="1946884299">
      <w:bodyDiv w:val="1"/>
      <w:marLeft w:val="0"/>
      <w:marRight w:val="0"/>
      <w:marTop w:val="0"/>
      <w:marBottom w:val="0"/>
      <w:divBdr>
        <w:top w:val="none" w:sz="0" w:space="0" w:color="auto"/>
        <w:left w:val="none" w:sz="0" w:space="0" w:color="auto"/>
        <w:bottom w:val="none" w:sz="0" w:space="0" w:color="auto"/>
        <w:right w:val="none" w:sz="0" w:space="0" w:color="auto"/>
      </w:divBdr>
      <w:divsChild>
        <w:div w:id="1761756223">
          <w:marLeft w:val="480"/>
          <w:marRight w:val="0"/>
          <w:marTop w:val="0"/>
          <w:marBottom w:val="0"/>
          <w:divBdr>
            <w:top w:val="none" w:sz="0" w:space="0" w:color="auto"/>
            <w:left w:val="none" w:sz="0" w:space="0" w:color="auto"/>
            <w:bottom w:val="none" w:sz="0" w:space="0" w:color="auto"/>
            <w:right w:val="none" w:sz="0" w:space="0" w:color="auto"/>
          </w:divBdr>
        </w:div>
        <w:div w:id="844635870">
          <w:marLeft w:val="480"/>
          <w:marRight w:val="0"/>
          <w:marTop w:val="0"/>
          <w:marBottom w:val="0"/>
          <w:divBdr>
            <w:top w:val="none" w:sz="0" w:space="0" w:color="auto"/>
            <w:left w:val="none" w:sz="0" w:space="0" w:color="auto"/>
            <w:bottom w:val="none" w:sz="0" w:space="0" w:color="auto"/>
            <w:right w:val="none" w:sz="0" w:space="0" w:color="auto"/>
          </w:divBdr>
        </w:div>
        <w:div w:id="1052731946">
          <w:marLeft w:val="480"/>
          <w:marRight w:val="0"/>
          <w:marTop w:val="0"/>
          <w:marBottom w:val="0"/>
          <w:divBdr>
            <w:top w:val="none" w:sz="0" w:space="0" w:color="auto"/>
            <w:left w:val="none" w:sz="0" w:space="0" w:color="auto"/>
            <w:bottom w:val="none" w:sz="0" w:space="0" w:color="auto"/>
            <w:right w:val="none" w:sz="0" w:space="0" w:color="auto"/>
          </w:divBdr>
        </w:div>
        <w:div w:id="1995911524">
          <w:marLeft w:val="480"/>
          <w:marRight w:val="0"/>
          <w:marTop w:val="0"/>
          <w:marBottom w:val="0"/>
          <w:divBdr>
            <w:top w:val="none" w:sz="0" w:space="0" w:color="auto"/>
            <w:left w:val="none" w:sz="0" w:space="0" w:color="auto"/>
            <w:bottom w:val="none" w:sz="0" w:space="0" w:color="auto"/>
            <w:right w:val="none" w:sz="0" w:space="0" w:color="auto"/>
          </w:divBdr>
        </w:div>
        <w:div w:id="1321424196">
          <w:marLeft w:val="480"/>
          <w:marRight w:val="0"/>
          <w:marTop w:val="0"/>
          <w:marBottom w:val="0"/>
          <w:divBdr>
            <w:top w:val="none" w:sz="0" w:space="0" w:color="auto"/>
            <w:left w:val="none" w:sz="0" w:space="0" w:color="auto"/>
            <w:bottom w:val="none" w:sz="0" w:space="0" w:color="auto"/>
            <w:right w:val="none" w:sz="0" w:space="0" w:color="auto"/>
          </w:divBdr>
        </w:div>
        <w:div w:id="795559649">
          <w:marLeft w:val="480"/>
          <w:marRight w:val="0"/>
          <w:marTop w:val="0"/>
          <w:marBottom w:val="0"/>
          <w:divBdr>
            <w:top w:val="none" w:sz="0" w:space="0" w:color="auto"/>
            <w:left w:val="none" w:sz="0" w:space="0" w:color="auto"/>
            <w:bottom w:val="none" w:sz="0" w:space="0" w:color="auto"/>
            <w:right w:val="none" w:sz="0" w:space="0" w:color="auto"/>
          </w:divBdr>
        </w:div>
        <w:div w:id="1258244668">
          <w:marLeft w:val="480"/>
          <w:marRight w:val="0"/>
          <w:marTop w:val="0"/>
          <w:marBottom w:val="0"/>
          <w:divBdr>
            <w:top w:val="none" w:sz="0" w:space="0" w:color="auto"/>
            <w:left w:val="none" w:sz="0" w:space="0" w:color="auto"/>
            <w:bottom w:val="none" w:sz="0" w:space="0" w:color="auto"/>
            <w:right w:val="none" w:sz="0" w:space="0" w:color="auto"/>
          </w:divBdr>
        </w:div>
      </w:divsChild>
    </w:div>
    <w:div w:id="1991908316">
      <w:bodyDiv w:val="1"/>
      <w:marLeft w:val="0"/>
      <w:marRight w:val="0"/>
      <w:marTop w:val="0"/>
      <w:marBottom w:val="0"/>
      <w:divBdr>
        <w:top w:val="none" w:sz="0" w:space="0" w:color="auto"/>
        <w:left w:val="none" w:sz="0" w:space="0" w:color="auto"/>
        <w:bottom w:val="none" w:sz="0" w:space="0" w:color="auto"/>
        <w:right w:val="none" w:sz="0" w:space="0" w:color="auto"/>
      </w:divBdr>
      <w:divsChild>
        <w:div w:id="1576357010">
          <w:marLeft w:val="480"/>
          <w:marRight w:val="0"/>
          <w:marTop w:val="0"/>
          <w:marBottom w:val="0"/>
          <w:divBdr>
            <w:top w:val="none" w:sz="0" w:space="0" w:color="auto"/>
            <w:left w:val="none" w:sz="0" w:space="0" w:color="auto"/>
            <w:bottom w:val="none" w:sz="0" w:space="0" w:color="auto"/>
            <w:right w:val="none" w:sz="0" w:space="0" w:color="auto"/>
          </w:divBdr>
        </w:div>
        <w:div w:id="729034837">
          <w:marLeft w:val="480"/>
          <w:marRight w:val="0"/>
          <w:marTop w:val="0"/>
          <w:marBottom w:val="0"/>
          <w:divBdr>
            <w:top w:val="none" w:sz="0" w:space="0" w:color="auto"/>
            <w:left w:val="none" w:sz="0" w:space="0" w:color="auto"/>
            <w:bottom w:val="none" w:sz="0" w:space="0" w:color="auto"/>
            <w:right w:val="none" w:sz="0" w:space="0" w:color="auto"/>
          </w:divBdr>
        </w:div>
        <w:div w:id="1253666815">
          <w:marLeft w:val="480"/>
          <w:marRight w:val="0"/>
          <w:marTop w:val="0"/>
          <w:marBottom w:val="0"/>
          <w:divBdr>
            <w:top w:val="none" w:sz="0" w:space="0" w:color="auto"/>
            <w:left w:val="none" w:sz="0" w:space="0" w:color="auto"/>
            <w:bottom w:val="none" w:sz="0" w:space="0" w:color="auto"/>
            <w:right w:val="none" w:sz="0" w:space="0" w:color="auto"/>
          </w:divBdr>
        </w:div>
        <w:div w:id="1132558433">
          <w:marLeft w:val="480"/>
          <w:marRight w:val="0"/>
          <w:marTop w:val="0"/>
          <w:marBottom w:val="0"/>
          <w:divBdr>
            <w:top w:val="none" w:sz="0" w:space="0" w:color="auto"/>
            <w:left w:val="none" w:sz="0" w:space="0" w:color="auto"/>
            <w:bottom w:val="none" w:sz="0" w:space="0" w:color="auto"/>
            <w:right w:val="none" w:sz="0" w:space="0" w:color="auto"/>
          </w:divBdr>
        </w:div>
        <w:div w:id="1420709510">
          <w:marLeft w:val="480"/>
          <w:marRight w:val="0"/>
          <w:marTop w:val="0"/>
          <w:marBottom w:val="0"/>
          <w:divBdr>
            <w:top w:val="none" w:sz="0" w:space="0" w:color="auto"/>
            <w:left w:val="none" w:sz="0" w:space="0" w:color="auto"/>
            <w:bottom w:val="none" w:sz="0" w:space="0" w:color="auto"/>
            <w:right w:val="none" w:sz="0" w:space="0" w:color="auto"/>
          </w:divBdr>
        </w:div>
        <w:div w:id="322778795">
          <w:marLeft w:val="480"/>
          <w:marRight w:val="0"/>
          <w:marTop w:val="0"/>
          <w:marBottom w:val="0"/>
          <w:divBdr>
            <w:top w:val="none" w:sz="0" w:space="0" w:color="auto"/>
            <w:left w:val="none" w:sz="0" w:space="0" w:color="auto"/>
            <w:bottom w:val="none" w:sz="0" w:space="0" w:color="auto"/>
            <w:right w:val="none" w:sz="0" w:space="0" w:color="auto"/>
          </w:divBdr>
        </w:div>
        <w:div w:id="1499685429">
          <w:marLeft w:val="480"/>
          <w:marRight w:val="0"/>
          <w:marTop w:val="0"/>
          <w:marBottom w:val="0"/>
          <w:divBdr>
            <w:top w:val="none" w:sz="0" w:space="0" w:color="auto"/>
            <w:left w:val="none" w:sz="0" w:space="0" w:color="auto"/>
            <w:bottom w:val="none" w:sz="0" w:space="0" w:color="auto"/>
            <w:right w:val="none" w:sz="0" w:space="0" w:color="auto"/>
          </w:divBdr>
        </w:div>
        <w:div w:id="507333203">
          <w:marLeft w:val="480"/>
          <w:marRight w:val="0"/>
          <w:marTop w:val="0"/>
          <w:marBottom w:val="0"/>
          <w:divBdr>
            <w:top w:val="none" w:sz="0" w:space="0" w:color="auto"/>
            <w:left w:val="none" w:sz="0" w:space="0" w:color="auto"/>
            <w:bottom w:val="none" w:sz="0" w:space="0" w:color="auto"/>
            <w:right w:val="none" w:sz="0" w:space="0" w:color="auto"/>
          </w:divBdr>
        </w:div>
      </w:divsChild>
    </w:div>
    <w:div w:id="1997149757">
      <w:bodyDiv w:val="1"/>
      <w:marLeft w:val="0"/>
      <w:marRight w:val="0"/>
      <w:marTop w:val="0"/>
      <w:marBottom w:val="0"/>
      <w:divBdr>
        <w:top w:val="none" w:sz="0" w:space="0" w:color="auto"/>
        <w:left w:val="none" w:sz="0" w:space="0" w:color="auto"/>
        <w:bottom w:val="none" w:sz="0" w:space="0" w:color="auto"/>
        <w:right w:val="none" w:sz="0" w:space="0" w:color="auto"/>
      </w:divBdr>
      <w:divsChild>
        <w:div w:id="1430587825">
          <w:marLeft w:val="480"/>
          <w:marRight w:val="0"/>
          <w:marTop w:val="0"/>
          <w:marBottom w:val="0"/>
          <w:divBdr>
            <w:top w:val="none" w:sz="0" w:space="0" w:color="auto"/>
            <w:left w:val="none" w:sz="0" w:space="0" w:color="auto"/>
            <w:bottom w:val="none" w:sz="0" w:space="0" w:color="auto"/>
            <w:right w:val="none" w:sz="0" w:space="0" w:color="auto"/>
          </w:divBdr>
        </w:div>
        <w:div w:id="1319335969">
          <w:marLeft w:val="480"/>
          <w:marRight w:val="0"/>
          <w:marTop w:val="0"/>
          <w:marBottom w:val="0"/>
          <w:divBdr>
            <w:top w:val="none" w:sz="0" w:space="0" w:color="auto"/>
            <w:left w:val="none" w:sz="0" w:space="0" w:color="auto"/>
            <w:bottom w:val="none" w:sz="0" w:space="0" w:color="auto"/>
            <w:right w:val="none" w:sz="0" w:space="0" w:color="auto"/>
          </w:divBdr>
        </w:div>
        <w:div w:id="600064940">
          <w:marLeft w:val="480"/>
          <w:marRight w:val="0"/>
          <w:marTop w:val="0"/>
          <w:marBottom w:val="0"/>
          <w:divBdr>
            <w:top w:val="none" w:sz="0" w:space="0" w:color="auto"/>
            <w:left w:val="none" w:sz="0" w:space="0" w:color="auto"/>
            <w:bottom w:val="none" w:sz="0" w:space="0" w:color="auto"/>
            <w:right w:val="none" w:sz="0" w:space="0" w:color="auto"/>
          </w:divBdr>
        </w:div>
        <w:div w:id="1082920175">
          <w:marLeft w:val="480"/>
          <w:marRight w:val="0"/>
          <w:marTop w:val="0"/>
          <w:marBottom w:val="0"/>
          <w:divBdr>
            <w:top w:val="none" w:sz="0" w:space="0" w:color="auto"/>
            <w:left w:val="none" w:sz="0" w:space="0" w:color="auto"/>
            <w:bottom w:val="none" w:sz="0" w:space="0" w:color="auto"/>
            <w:right w:val="none" w:sz="0" w:space="0" w:color="auto"/>
          </w:divBdr>
        </w:div>
        <w:div w:id="1203176059">
          <w:marLeft w:val="480"/>
          <w:marRight w:val="0"/>
          <w:marTop w:val="0"/>
          <w:marBottom w:val="0"/>
          <w:divBdr>
            <w:top w:val="none" w:sz="0" w:space="0" w:color="auto"/>
            <w:left w:val="none" w:sz="0" w:space="0" w:color="auto"/>
            <w:bottom w:val="none" w:sz="0" w:space="0" w:color="auto"/>
            <w:right w:val="none" w:sz="0" w:space="0" w:color="auto"/>
          </w:divBdr>
        </w:div>
        <w:div w:id="1037509601">
          <w:marLeft w:val="480"/>
          <w:marRight w:val="0"/>
          <w:marTop w:val="0"/>
          <w:marBottom w:val="0"/>
          <w:divBdr>
            <w:top w:val="none" w:sz="0" w:space="0" w:color="auto"/>
            <w:left w:val="none" w:sz="0" w:space="0" w:color="auto"/>
            <w:bottom w:val="none" w:sz="0" w:space="0" w:color="auto"/>
            <w:right w:val="none" w:sz="0" w:space="0" w:color="auto"/>
          </w:divBdr>
        </w:div>
        <w:div w:id="2136436487">
          <w:marLeft w:val="480"/>
          <w:marRight w:val="0"/>
          <w:marTop w:val="0"/>
          <w:marBottom w:val="0"/>
          <w:divBdr>
            <w:top w:val="none" w:sz="0" w:space="0" w:color="auto"/>
            <w:left w:val="none" w:sz="0" w:space="0" w:color="auto"/>
            <w:bottom w:val="none" w:sz="0" w:space="0" w:color="auto"/>
            <w:right w:val="none" w:sz="0" w:space="0" w:color="auto"/>
          </w:divBdr>
        </w:div>
        <w:div w:id="314068670">
          <w:marLeft w:val="480"/>
          <w:marRight w:val="0"/>
          <w:marTop w:val="0"/>
          <w:marBottom w:val="0"/>
          <w:divBdr>
            <w:top w:val="none" w:sz="0" w:space="0" w:color="auto"/>
            <w:left w:val="none" w:sz="0" w:space="0" w:color="auto"/>
            <w:bottom w:val="none" w:sz="0" w:space="0" w:color="auto"/>
            <w:right w:val="none" w:sz="0" w:space="0" w:color="auto"/>
          </w:divBdr>
        </w:div>
      </w:divsChild>
    </w:div>
    <w:div w:id="2013949529">
      <w:bodyDiv w:val="1"/>
      <w:marLeft w:val="0"/>
      <w:marRight w:val="0"/>
      <w:marTop w:val="0"/>
      <w:marBottom w:val="0"/>
      <w:divBdr>
        <w:top w:val="none" w:sz="0" w:space="0" w:color="auto"/>
        <w:left w:val="none" w:sz="0" w:space="0" w:color="auto"/>
        <w:bottom w:val="none" w:sz="0" w:space="0" w:color="auto"/>
        <w:right w:val="none" w:sz="0" w:space="0" w:color="auto"/>
      </w:divBdr>
    </w:div>
    <w:div w:id="2093773227">
      <w:bodyDiv w:val="1"/>
      <w:marLeft w:val="0"/>
      <w:marRight w:val="0"/>
      <w:marTop w:val="0"/>
      <w:marBottom w:val="0"/>
      <w:divBdr>
        <w:top w:val="none" w:sz="0" w:space="0" w:color="auto"/>
        <w:left w:val="none" w:sz="0" w:space="0" w:color="auto"/>
        <w:bottom w:val="none" w:sz="0" w:space="0" w:color="auto"/>
        <w:right w:val="none" w:sz="0" w:space="0" w:color="auto"/>
      </w:divBdr>
      <w:divsChild>
        <w:div w:id="1608195635">
          <w:marLeft w:val="480"/>
          <w:marRight w:val="0"/>
          <w:marTop w:val="0"/>
          <w:marBottom w:val="0"/>
          <w:divBdr>
            <w:top w:val="none" w:sz="0" w:space="0" w:color="auto"/>
            <w:left w:val="none" w:sz="0" w:space="0" w:color="auto"/>
            <w:bottom w:val="none" w:sz="0" w:space="0" w:color="auto"/>
            <w:right w:val="none" w:sz="0" w:space="0" w:color="auto"/>
          </w:divBdr>
        </w:div>
        <w:div w:id="498235364">
          <w:marLeft w:val="480"/>
          <w:marRight w:val="0"/>
          <w:marTop w:val="0"/>
          <w:marBottom w:val="0"/>
          <w:divBdr>
            <w:top w:val="none" w:sz="0" w:space="0" w:color="auto"/>
            <w:left w:val="none" w:sz="0" w:space="0" w:color="auto"/>
            <w:bottom w:val="none" w:sz="0" w:space="0" w:color="auto"/>
            <w:right w:val="none" w:sz="0" w:space="0" w:color="auto"/>
          </w:divBdr>
        </w:div>
        <w:div w:id="358313927">
          <w:marLeft w:val="480"/>
          <w:marRight w:val="0"/>
          <w:marTop w:val="0"/>
          <w:marBottom w:val="0"/>
          <w:divBdr>
            <w:top w:val="none" w:sz="0" w:space="0" w:color="auto"/>
            <w:left w:val="none" w:sz="0" w:space="0" w:color="auto"/>
            <w:bottom w:val="none" w:sz="0" w:space="0" w:color="auto"/>
            <w:right w:val="none" w:sz="0" w:space="0" w:color="auto"/>
          </w:divBdr>
        </w:div>
        <w:div w:id="1446581728">
          <w:marLeft w:val="480"/>
          <w:marRight w:val="0"/>
          <w:marTop w:val="0"/>
          <w:marBottom w:val="0"/>
          <w:divBdr>
            <w:top w:val="none" w:sz="0" w:space="0" w:color="auto"/>
            <w:left w:val="none" w:sz="0" w:space="0" w:color="auto"/>
            <w:bottom w:val="none" w:sz="0" w:space="0" w:color="auto"/>
            <w:right w:val="none" w:sz="0" w:space="0" w:color="auto"/>
          </w:divBdr>
        </w:div>
        <w:div w:id="773785996">
          <w:marLeft w:val="480"/>
          <w:marRight w:val="0"/>
          <w:marTop w:val="0"/>
          <w:marBottom w:val="0"/>
          <w:divBdr>
            <w:top w:val="none" w:sz="0" w:space="0" w:color="auto"/>
            <w:left w:val="none" w:sz="0" w:space="0" w:color="auto"/>
            <w:bottom w:val="none" w:sz="0" w:space="0" w:color="auto"/>
            <w:right w:val="none" w:sz="0" w:space="0" w:color="auto"/>
          </w:divBdr>
        </w:div>
        <w:div w:id="1202748599">
          <w:marLeft w:val="480"/>
          <w:marRight w:val="0"/>
          <w:marTop w:val="0"/>
          <w:marBottom w:val="0"/>
          <w:divBdr>
            <w:top w:val="none" w:sz="0" w:space="0" w:color="auto"/>
            <w:left w:val="none" w:sz="0" w:space="0" w:color="auto"/>
            <w:bottom w:val="none" w:sz="0" w:space="0" w:color="auto"/>
            <w:right w:val="none" w:sz="0" w:space="0" w:color="auto"/>
          </w:divBdr>
        </w:div>
        <w:div w:id="423305442">
          <w:marLeft w:val="480"/>
          <w:marRight w:val="0"/>
          <w:marTop w:val="0"/>
          <w:marBottom w:val="0"/>
          <w:divBdr>
            <w:top w:val="none" w:sz="0" w:space="0" w:color="auto"/>
            <w:left w:val="none" w:sz="0" w:space="0" w:color="auto"/>
            <w:bottom w:val="none" w:sz="0" w:space="0" w:color="auto"/>
            <w:right w:val="none" w:sz="0" w:space="0" w:color="auto"/>
          </w:divBdr>
        </w:div>
        <w:div w:id="15693478">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esktop\CARTELLE\Searches\CHIMICA\DOTTORATO\Argomento%20Biocementazione\Lorenzo\Conferenza%20Napoli\Dati%20articol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CARTELLE\Searches\CHIMICA\DOTTORATO\Argomento%20Biocementazione\Lorenzo\Conferenza%20Napoli\Dati%20articolo.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esktop\CARTELLE\Searches\CHIMICA\DOTTORATO\Argomento%20Biocementazione\Lorenzo\Conferenza%20Napoli\Dati%20articol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esktop\CARTELLE\Searches\CHIMICA\DOTTORATO\Argomento%20Biocementazione\Lorenzo\Conferenza%20Napoli\Dati%20articol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10969439811982"/>
          <c:y val="6.1881687865939825E-2"/>
          <c:w val="0.79312272628119873"/>
          <c:h val="0.63915854486720625"/>
        </c:manualLayout>
      </c:layout>
      <c:barChart>
        <c:barDir val="col"/>
        <c:grouping val="clustered"/>
        <c:varyColors val="0"/>
        <c:ser>
          <c:idx val="0"/>
          <c:order val="0"/>
          <c:tx>
            <c:strRef>
              <c:f>Foglio1!$AF$10</c:f>
              <c:strCache>
                <c:ptCount val="1"/>
                <c:pt idx="0">
                  <c:v>CaCO3 (g)</c:v>
                </c:pt>
              </c:strCache>
            </c:strRef>
          </c:tx>
          <c:spPr>
            <a:solidFill>
              <a:schemeClr val="bg2">
                <a:lumMod val="75000"/>
              </a:schemeClr>
            </a:solidFill>
            <a:ln>
              <a:solidFill>
                <a:sysClr val="windowText" lastClr="000000"/>
              </a:solidFill>
            </a:ln>
            <a:effectLst/>
          </c:spPr>
          <c:invertIfNegative val="0"/>
          <c:cat>
            <c:numRef>
              <c:f>Foglio1!$AE$11:$AE$14</c:f>
              <c:numCache>
                <c:formatCode>General</c:formatCode>
                <c:ptCount val="4"/>
                <c:pt idx="0">
                  <c:v>0</c:v>
                </c:pt>
                <c:pt idx="1">
                  <c:v>0.1</c:v>
                </c:pt>
                <c:pt idx="2">
                  <c:v>0.5</c:v>
                </c:pt>
                <c:pt idx="3">
                  <c:v>1</c:v>
                </c:pt>
              </c:numCache>
            </c:numRef>
          </c:cat>
          <c:val>
            <c:numRef>
              <c:f>Foglio1!$AF$11:$AF$14</c:f>
              <c:numCache>
                <c:formatCode>General</c:formatCode>
                <c:ptCount val="4"/>
                <c:pt idx="0">
                  <c:v>0.94599999999999995</c:v>
                </c:pt>
                <c:pt idx="1">
                  <c:v>1.1000000000000001</c:v>
                </c:pt>
                <c:pt idx="2">
                  <c:v>0.95</c:v>
                </c:pt>
                <c:pt idx="3">
                  <c:v>0.93</c:v>
                </c:pt>
              </c:numCache>
            </c:numRef>
          </c:val>
          <c:extLst>
            <c:ext xmlns:c16="http://schemas.microsoft.com/office/drawing/2014/chart" uri="{C3380CC4-5D6E-409C-BE32-E72D297353CC}">
              <c16:uniqueId val="{00000000-6CEC-47F2-9C68-78BA4D176951}"/>
            </c:ext>
          </c:extLst>
        </c:ser>
        <c:dLbls>
          <c:showLegendKey val="0"/>
          <c:showVal val="0"/>
          <c:showCatName val="0"/>
          <c:showSerName val="0"/>
          <c:showPercent val="0"/>
          <c:showBubbleSize val="0"/>
        </c:dLbls>
        <c:gapWidth val="219"/>
        <c:overlap val="-27"/>
        <c:axId val="1619960527"/>
        <c:axId val="1619955951"/>
      </c:barChart>
      <c:catAx>
        <c:axId val="161996052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solidFill>
                      <a:sysClr val="windowText" lastClr="000000"/>
                    </a:solidFill>
                  </a:rPr>
                  <a:t>Mg/Ca</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619955951"/>
        <c:crosses val="autoZero"/>
        <c:auto val="1"/>
        <c:lblAlgn val="ctr"/>
        <c:lblOffset val="100"/>
        <c:noMultiLvlLbl val="0"/>
      </c:catAx>
      <c:valAx>
        <c:axId val="1619955951"/>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solidFill>
                      <a:sysClr val="windowText" lastClr="000000"/>
                    </a:solidFill>
                  </a:rPr>
                  <a:t>CaCO</a:t>
                </a:r>
                <a:r>
                  <a:rPr lang="it-IT" baseline="-25000">
                    <a:solidFill>
                      <a:sysClr val="windowText" lastClr="000000"/>
                    </a:solidFill>
                  </a:rPr>
                  <a:t>3</a:t>
                </a:r>
                <a:r>
                  <a:rPr lang="it-IT">
                    <a:solidFill>
                      <a:sysClr val="windowText" lastClr="000000"/>
                    </a:solidFill>
                  </a:rPr>
                  <a: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619960527"/>
        <c:crosses val="autoZero"/>
        <c:crossBetween val="between"/>
      </c:valAx>
      <c:spPr>
        <a:noFill/>
        <a:ln>
          <a:solidFill>
            <a:schemeClr val="tx1"/>
          </a:solidFill>
        </a:ln>
        <a:effectLst/>
      </c:spPr>
    </c:plotArea>
    <c:plotVisOnly val="1"/>
    <c:dispBlanksAs val="gap"/>
    <c:showDLblsOverMax val="0"/>
  </c:chart>
  <c:spPr>
    <a:no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2347001706754"/>
          <c:y val="7.4779155404081948E-2"/>
          <c:w val="0.80330438346369482"/>
          <c:h val="0.67922694256241223"/>
        </c:manualLayout>
      </c:layout>
      <c:scatterChart>
        <c:scatterStyle val="lineMarker"/>
        <c:varyColors val="0"/>
        <c:ser>
          <c:idx val="0"/>
          <c:order val="0"/>
          <c:tx>
            <c:strRef>
              <c:f>Foglio1!$AA$10</c:f>
              <c:strCache>
                <c:ptCount val="1"/>
                <c:pt idx="0">
                  <c:v>CaCO3 (g)</c:v>
                </c:pt>
              </c:strCache>
            </c:strRef>
          </c:tx>
          <c:spPr>
            <a:ln w="9525" cap="rnd">
              <a:solidFill>
                <a:sysClr val="windowText" lastClr="000000"/>
              </a:solidFill>
              <a:prstDash val="dash"/>
              <a:round/>
            </a:ln>
            <a:effectLst/>
          </c:spPr>
          <c:marker>
            <c:symbol val="circle"/>
            <c:size val="5"/>
            <c:spPr>
              <a:solidFill>
                <a:schemeClr val="tx1"/>
              </a:solidFill>
              <a:ln w="9525">
                <a:solidFill>
                  <a:sysClr val="windowText" lastClr="000000"/>
                </a:solidFill>
                <a:prstDash val="dash"/>
              </a:ln>
              <a:effectLst/>
            </c:spPr>
          </c:marker>
          <c:xVal>
            <c:numRef>
              <c:f>Foglio1!$Z$11:$Z$16</c:f>
              <c:numCache>
                <c:formatCode>General</c:formatCode>
                <c:ptCount val="6"/>
                <c:pt idx="0">
                  <c:v>2</c:v>
                </c:pt>
                <c:pt idx="1">
                  <c:v>3</c:v>
                </c:pt>
                <c:pt idx="2">
                  <c:v>4</c:v>
                </c:pt>
                <c:pt idx="3">
                  <c:v>5</c:v>
                </c:pt>
                <c:pt idx="4">
                  <c:v>7</c:v>
                </c:pt>
                <c:pt idx="5">
                  <c:v>8</c:v>
                </c:pt>
              </c:numCache>
            </c:numRef>
          </c:xVal>
          <c:yVal>
            <c:numRef>
              <c:f>Foglio1!$AA$11:$AA$16</c:f>
              <c:numCache>
                <c:formatCode>General</c:formatCode>
                <c:ptCount val="6"/>
                <c:pt idx="0">
                  <c:v>0.1</c:v>
                </c:pt>
                <c:pt idx="1">
                  <c:v>1</c:v>
                </c:pt>
                <c:pt idx="2">
                  <c:v>1</c:v>
                </c:pt>
                <c:pt idx="3">
                  <c:v>0.98</c:v>
                </c:pt>
                <c:pt idx="4">
                  <c:v>0.94599999999999995</c:v>
                </c:pt>
                <c:pt idx="5">
                  <c:v>0.95</c:v>
                </c:pt>
              </c:numCache>
            </c:numRef>
          </c:yVal>
          <c:smooth val="0"/>
          <c:extLst>
            <c:ext xmlns:c16="http://schemas.microsoft.com/office/drawing/2014/chart" uri="{C3380CC4-5D6E-409C-BE32-E72D297353CC}">
              <c16:uniqueId val="{00000000-7FD1-4FFC-BD43-A7F06DC882CE}"/>
            </c:ext>
          </c:extLst>
        </c:ser>
        <c:dLbls>
          <c:showLegendKey val="0"/>
          <c:showVal val="0"/>
          <c:showCatName val="0"/>
          <c:showSerName val="0"/>
          <c:showPercent val="0"/>
          <c:showBubbleSize val="0"/>
        </c:dLbls>
        <c:axId val="1737236367"/>
        <c:axId val="1737238863"/>
      </c:scatterChart>
      <c:valAx>
        <c:axId val="1737236367"/>
        <c:scaling>
          <c:orientation val="minMax"/>
          <c:max val="8"/>
          <c:min val="2"/>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solidFill>
                      <a:sysClr val="windowText" lastClr="000000"/>
                    </a:solidFill>
                  </a:rPr>
                  <a:t>pH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title>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737238863"/>
        <c:crosses val="autoZero"/>
        <c:crossBetween val="midCat"/>
      </c:valAx>
      <c:valAx>
        <c:axId val="173723886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solidFill>
                      <a:sysClr val="windowText" lastClr="000000"/>
                    </a:solidFill>
                  </a:rPr>
                  <a:t>CaCO</a:t>
                </a:r>
                <a:r>
                  <a:rPr lang="it-IT" baseline="-25000">
                    <a:solidFill>
                      <a:sysClr val="windowText" lastClr="000000"/>
                    </a:solidFill>
                  </a:rPr>
                  <a:t>3</a:t>
                </a:r>
                <a:r>
                  <a:rPr lang="it-IT">
                    <a:solidFill>
                      <a:sysClr val="windowText" lastClr="000000"/>
                    </a:solidFill>
                  </a:rPr>
                  <a: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737236367"/>
        <c:crosses val="autoZero"/>
        <c:crossBetween val="midCat"/>
      </c:valAx>
      <c:spPr>
        <a:noFill/>
        <a:ln>
          <a:solidFill>
            <a:sysClr val="windowText" lastClr="000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it-IT"/>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93252053170772"/>
          <c:y val="7.3178075522817715E-2"/>
          <c:w val="0.78947026782942453"/>
          <c:h val="0.72941484632969267"/>
        </c:manualLayout>
      </c:layout>
      <c:scatterChart>
        <c:scatterStyle val="lineMarker"/>
        <c:varyColors val="0"/>
        <c:ser>
          <c:idx val="0"/>
          <c:order val="0"/>
          <c:tx>
            <c:strRef>
              <c:f>Foglio1!$AK$10</c:f>
              <c:strCache>
                <c:ptCount val="1"/>
                <c:pt idx="0">
                  <c:v>Conversion efficency </c:v>
                </c:pt>
              </c:strCache>
            </c:strRef>
          </c:tx>
          <c:spPr>
            <a:ln w="12700" cap="rnd">
              <a:solidFill>
                <a:sysClr val="windowText" lastClr="000000"/>
              </a:solidFill>
              <a:prstDash val="dash"/>
              <a:round/>
            </a:ln>
            <a:effectLst/>
          </c:spPr>
          <c:marker>
            <c:symbol val="circle"/>
            <c:size val="5"/>
            <c:spPr>
              <a:solidFill>
                <a:schemeClr val="tx1"/>
              </a:solidFill>
              <a:ln w="12700">
                <a:solidFill>
                  <a:sysClr val="windowText" lastClr="000000"/>
                </a:solidFill>
                <a:prstDash val="dash"/>
              </a:ln>
              <a:effectLst/>
            </c:spPr>
          </c:marker>
          <c:xVal>
            <c:numRef>
              <c:f>Foglio1!$AJ$11:$AJ$16</c:f>
              <c:numCache>
                <c:formatCode>General</c:formatCode>
                <c:ptCount val="6"/>
                <c:pt idx="0">
                  <c:v>0.125</c:v>
                </c:pt>
                <c:pt idx="1">
                  <c:v>0.25</c:v>
                </c:pt>
                <c:pt idx="2">
                  <c:v>0.5</c:v>
                </c:pt>
                <c:pt idx="3">
                  <c:v>1</c:v>
                </c:pt>
                <c:pt idx="4">
                  <c:v>1.5</c:v>
                </c:pt>
                <c:pt idx="5">
                  <c:v>2</c:v>
                </c:pt>
              </c:numCache>
            </c:numRef>
          </c:xVal>
          <c:yVal>
            <c:numRef>
              <c:f>Foglio1!$AK$11:$AK$16</c:f>
              <c:numCache>
                <c:formatCode>General</c:formatCode>
                <c:ptCount val="6"/>
                <c:pt idx="0">
                  <c:v>100</c:v>
                </c:pt>
                <c:pt idx="1">
                  <c:v>100</c:v>
                </c:pt>
                <c:pt idx="2">
                  <c:v>86</c:v>
                </c:pt>
                <c:pt idx="3">
                  <c:v>48</c:v>
                </c:pt>
                <c:pt idx="4">
                  <c:v>40</c:v>
                </c:pt>
                <c:pt idx="5">
                  <c:v>25</c:v>
                </c:pt>
              </c:numCache>
            </c:numRef>
          </c:yVal>
          <c:smooth val="0"/>
          <c:extLst>
            <c:ext xmlns:c16="http://schemas.microsoft.com/office/drawing/2014/chart" uri="{C3380CC4-5D6E-409C-BE32-E72D297353CC}">
              <c16:uniqueId val="{00000000-957E-428E-94C4-536163C8FA30}"/>
            </c:ext>
          </c:extLst>
        </c:ser>
        <c:dLbls>
          <c:showLegendKey val="0"/>
          <c:showVal val="0"/>
          <c:showCatName val="0"/>
          <c:showSerName val="0"/>
          <c:showPercent val="0"/>
          <c:showBubbleSize val="0"/>
        </c:dLbls>
        <c:axId val="1786374959"/>
        <c:axId val="1786379535"/>
      </c:scatterChart>
      <c:valAx>
        <c:axId val="1786374959"/>
        <c:scaling>
          <c:orientation val="minMax"/>
          <c:max val="2"/>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solidFill>
                      <a:sysClr val="windowText" lastClr="000000"/>
                    </a:solidFill>
                  </a:rPr>
                  <a:t>[CaCl</a:t>
                </a:r>
                <a:r>
                  <a:rPr lang="it-IT" baseline="-25000">
                    <a:solidFill>
                      <a:sysClr val="windowText" lastClr="000000"/>
                    </a:solidFill>
                  </a:rPr>
                  <a:t>2</a:t>
                </a:r>
                <a:r>
                  <a:rPr lang="it-IT">
                    <a:solidFill>
                      <a:sysClr val="windowText" lastClr="000000"/>
                    </a:solidFill>
                  </a:rPr>
                  <a:t>]=[Urea] (mol/L)</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title>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786379535"/>
        <c:crosses val="autoZero"/>
        <c:crossBetween val="midCat"/>
      </c:valAx>
      <c:valAx>
        <c:axId val="1786379535"/>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solidFill>
                      <a:sysClr val="windowText" lastClr="000000"/>
                    </a:solidFill>
                  </a:rPr>
                  <a:t>Conversion efficency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title>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786374959"/>
        <c:crosses val="autoZero"/>
        <c:crossBetween val="midCat"/>
        <c:majorUnit val="20"/>
      </c:valAx>
      <c:spPr>
        <a:noFill/>
        <a:ln>
          <a:solidFill>
            <a:sysClr val="windowText" lastClr="000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5294096302477"/>
          <c:y val="5.737719075438151E-2"/>
          <c:w val="0.70453937007874012"/>
          <c:h val="0.74184835349086353"/>
        </c:manualLayout>
      </c:layout>
      <c:barChart>
        <c:barDir val="col"/>
        <c:grouping val="clustered"/>
        <c:varyColors val="0"/>
        <c:ser>
          <c:idx val="0"/>
          <c:order val="0"/>
          <c:tx>
            <c:strRef>
              <c:f>Foglio1!$K$10</c:f>
              <c:strCache>
                <c:ptCount val="1"/>
                <c:pt idx="0">
                  <c:v>T=amb</c:v>
                </c:pt>
              </c:strCache>
            </c:strRef>
          </c:tx>
          <c:spPr>
            <a:solidFill>
              <a:schemeClr val="bg1">
                <a:lumMod val="95000"/>
              </a:schemeClr>
            </a:solidFill>
            <a:ln>
              <a:solidFill>
                <a:sysClr val="windowText" lastClr="000000"/>
              </a:solidFill>
            </a:ln>
            <a:effectLst/>
          </c:spPr>
          <c:invertIfNegative val="0"/>
          <c:cat>
            <c:numRef>
              <c:f>Foglio1!$J$11:$J$17</c:f>
              <c:numCache>
                <c:formatCode>General</c:formatCode>
                <c:ptCount val="7"/>
                <c:pt idx="0">
                  <c:v>1</c:v>
                </c:pt>
                <c:pt idx="1">
                  <c:v>2</c:v>
                </c:pt>
                <c:pt idx="2">
                  <c:v>4</c:v>
                </c:pt>
                <c:pt idx="3">
                  <c:v>6</c:v>
                </c:pt>
                <c:pt idx="4">
                  <c:v>8</c:v>
                </c:pt>
                <c:pt idx="5">
                  <c:v>12</c:v>
                </c:pt>
                <c:pt idx="6">
                  <c:v>14</c:v>
                </c:pt>
              </c:numCache>
            </c:numRef>
          </c:cat>
          <c:val>
            <c:numRef>
              <c:f>Foglio1!$K$11:$K$17</c:f>
              <c:numCache>
                <c:formatCode>0.000</c:formatCode>
                <c:ptCount val="7"/>
                <c:pt idx="0" formatCode="General">
                  <c:v>0.6</c:v>
                </c:pt>
                <c:pt idx="1">
                  <c:v>0.94599999999999995</c:v>
                </c:pt>
                <c:pt idx="2">
                  <c:v>0.95049504950495045</c:v>
                </c:pt>
                <c:pt idx="3">
                  <c:v>0.89713731198447355</c:v>
                </c:pt>
                <c:pt idx="4">
                  <c:v>0.97198022133270534</c:v>
                </c:pt>
                <c:pt idx="5">
                  <c:v>0.92408315814062136</c:v>
                </c:pt>
                <c:pt idx="6">
                  <c:v>0.94599999999999995</c:v>
                </c:pt>
              </c:numCache>
            </c:numRef>
          </c:val>
          <c:extLst>
            <c:ext xmlns:c16="http://schemas.microsoft.com/office/drawing/2014/chart" uri="{C3380CC4-5D6E-409C-BE32-E72D297353CC}">
              <c16:uniqueId val="{00000000-D24C-4CAE-AF2B-0904C1B31713}"/>
            </c:ext>
          </c:extLst>
        </c:ser>
        <c:ser>
          <c:idx val="1"/>
          <c:order val="1"/>
          <c:tx>
            <c:strRef>
              <c:f>Foglio1!$L$10</c:f>
              <c:strCache>
                <c:ptCount val="1"/>
                <c:pt idx="0">
                  <c:v>T=30°C</c:v>
                </c:pt>
              </c:strCache>
            </c:strRef>
          </c:tx>
          <c:spPr>
            <a:solidFill>
              <a:schemeClr val="bg1">
                <a:lumMod val="75000"/>
              </a:schemeClr>
            </a:solidFill>
            <a:ln>
              <a:solidFill>
                <a:sysClr val="windowText" lastClr="000000"/>
              </a:solidFill>
            </a:ln>
            <a:effectLst/>
          </c:spPr>
          <c:invertIfNegative val="0"/>
          <c:cat>
            <c:numRef>
              <c:f>Foglio1!$J$11:$J$17</c:f>
              <c:numCache>
                <c:formatCode>General</c:formatCode>
                <c:ptCount val="7"/>
                <c:pt idx="0">
                  <c:v>1</c:v>
                </c:pt>
                <c:pt idx="1">
                  <c:v>2</c:v>
                </c:pt>
                <c:pt idx="2">
                  <c:v>4</c:v>
                </c:pt>
                <c:pt idx="3">
                  <c:v>6</c:v>
                </c:pt>
                <c:pt idx="4">
                  <c:v>8</c:v>
                </c:pt>
                <c:pt idx="5">
                  <c:v>12</c:v>
                </c:pt>
                <c:pt idx="6">
                  <c:v>14</c:v>
                </c:pt>
              </c:numCache>
            </c:numRef>
          </c:cat>
          <c:val>
            <c:numRef>
              <c:f>Foglio1!$L$11:$L$17</c:f>
              <c:numCache>
                <c:formatCode>0.000</c:formatCode>
                <c:ptCount val="7"/>
                <c:pt idx="0" formatCode="General">
                  <c:v>0.7</c:v>
                </c:pt>
                <c:pt idx="1">
                  <c:v>0.85033707865168529</c:v>
                </c:pt>
                <c:pt idx="2">
                  <c:v>0.94599999999999995</c:v>
                </c:pt>
                <c:pt idx="3">
                  <c:v>0.84791477787851322</c:v>
                </c:pt>
                <c:pt idx="4">
                  <c:v>0.83244325767690253</c:v>
                </c:pt>
                <c:pt idx="5">
                  <c:v>0.94599999999999995</c:v>
                </c:pt>
                <c:pt idx="6">
                  <c:v>0.98899999999999999</c:v>
                </c:pt>
              </c:numCache>
            </c:numRef>
          </c:val>
          <c:extLst>
            <c:ext xmlns:c16="http://schemas.microsoft.com/office/drawing/2014/chart" uri="{C3380CC4-5D6E-409C-BE32-E72D297353CC}">
              <c16:uniqueId val="{00000001-D24C-4CAE-AF2B-0904C1B31713}"/>
            </c:ext>
          </c:extLst>
        </c:ser>
        <c:ser>
          <c:idx val="2"/>
          <c:order val="2"/>
          <c:tx>
            <c:strRef>
              <c:f>Foglio1!$M$10</c:f>
              <c:strCache>
                <c:ptCount val="1"/>
                <c:pt idx="0">
                  <c:v>T=40°C</c:v>
                </c:pt>
              </c:strCache>
            </c:strRef>
          </c:tx>
          <c:spPr>
            <a:solidFill>
              <a:schemeClr val="bg2">
                <a:lumMod val="50000"/>
              </a:schemeClr>
            </a:solidFill>
            <a:ln>
              <a:solidFill>
                <a:sysClr val="windowText" lastClr="000000"/>
              </a:solidFill>
            </a:ln>
            <a:effectLst/>
          </c:spPr>
          <c:invertIfNegative val="0"/>
          <c:cat>
            <c:numRef>
              <c:f>Foglio1!$J$11:$J$17</c:f>
              <c:numCache>
                <c:formatCode>General</c:formatCode>
                <c:ptCount val="7"/>
                <c:pt idx="0">
                  <c:v>1</c:v>
                </c:pt>
                <c:pt idx="1">
                  <c:v>2</c:v>
                </c:pt>
                <c:pt idx="2">
                  <c:v>4</c:v>
                </c:pt>
                <c:pt idx="3">
                  <c:v>6</c:v>
                </c:pt>
                <c:pt idx="4">
                  <c:v>8</c:v>
                </c:pt>
                <c:pt idx="5">
                  <c:v>12</c:v>
                </c:pt>
                <c:pt idx="6">
                  <c:v>14</c:v>
                </c:pt>
              </c:numCache>
            </c:numRef>
          </c:cat>
          <c:val>
            <c:numRef>
              <c:f>Foglio1!$M$11:$M$17</c:f>
              <c:numCache>
                <c:formatCode>0.000</c:formatCode>
                <c:ptCount val="7"/>
                <c:pt idx="0" formatCode="General">
                  <c:v>0.71</c:v>
                </c:pt>
                <c:pt idx="1">
                  <c:v>0.87574370709382154</c:v>
                </c:pt>
                <c:pt idx="2">
                  <c:v>0.86</c:v>
                </c:pt>
                <c:pt idx="3">
                  <c:v>0.90569650550502634</c:v>
                </c:pt>
                <c:pt idx="4">
                  <c:v>0.94599999999999995</c:v>
                </c:pt>
                <c:pt idx="5">
                  <c:v>0.94599999999999995</c:v>
                </c:pt>
                <c:pt idx="6">
                  <c:v>0.94599999999999995</c:v>
                </c:pt>
              </c:numCache>
            </c:numRef>
          </c:val>
          <c:extLst>
            <c:ext xmlns:c16="http://schemas.microsoft.com/office/drawing/2014/chart" uri="{C3380CC4-5D6E-409C-BE32-E72D297353CC}">
              <c16:uniqueId val="{00000002-D24C-4CAE-AF2B-0904C1B31713}"/>
            </c:ext>
          </c:extLst>
        </c:ser>
        <c:dLbls>
          <c:showLegendKey val="0"/>
          <c:showVal val="0"/>
          <c:showCatName val="0"/>
          <c:showSerName val="0"/>
          <c:showPercent val="0"/>
          <c:showBubbleSize val="0"/>
        </c:dLbls>
        <c:gapWidth val="219"/>
        <c:overlap val="-27"/>
        <c:axId val="1556360159"/>
        <c:axId val="1556370143"/>
      </c:barChart>
      <c:catAx>
        <c:axId val="15563601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b="0">
                    <a:solidFill>
                      <a:sysClr val="windowText" lastClr="000000"/>
                    </a:solidFill>
                  </a:rPr>
                  <a:t>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556370143"/>
        <c:crosses val="autoZero"/>
        <c:auto val="1"/>
        <c:lblAlgn val="ctr"/>
        <c:lblOffset val="100"/>
        <c:noMultiLvlLbl val="0"/>
      </c:catAx>
      <c:valAx>
        <c:axId val="155637014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b="0">
                    <a:solidFill>
                      <a:sysClr val="windowText" lastClr="000000"/>
                    </a:solidFill>
                  </a:rPr>
                  <a:t>CaCO</a:t>
                </a:r>
                <a:r>
                  <a:rPr lang="it-IT" b="0" baseline="-25000">
                    <a:solidFill>
                      <a:sysClr val="windowText" lastClr="000000"/>
                    </a:solidFill>
                  </a:rPr>
                  <a:t>3</a:t>
                </a:r>
                <a:r>
                  <a:rPr lang="it-IT" b="0">
                    <a:solidFill>
                      <a:sysClr val="windowText" lastClr="000000"/>
                    </a:solidFill>
                  </a:rPr>
                  <a: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556360159"/>
        <c:crosses val="autoZero"/>
        <c:crossBetween val="between"/>
      </c:valAx>
      <c:spPr>
        <a:noFill/>
        <a:ln w="9525">
          <a:solidFill>
            <a:sysClr val="windowText" lastClr="000000"/>
          </a:solidFill>
        </a:ln>
        <a:effectLst/>
      </c:spPr>
    </c:plotArea>
    <c:legend>
      <c:legendPos val="l"/>
      <c:layout>
        <c:manualLayout>
          <c:xMode val="edge"/>
          <c:yMode val="edge"/>
          <c:x val="0.28578446811795583"/>
          <c:y val="4.6361562883242219E-3"/>
          <c:w val="0.52030507951211968"/>
          <c:h val="0.2358887810640901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showDLblsOverMax val="0"/>
  </c:chart>
  <c:spPr>
    <a:no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0.51844</cdr:x>
      <cdr:y>0.6023</cdr:y>
    </cdr:from>
    <cdr:to>
      <cdr:x>0.64595</cdr:x>
      <cdr:y>0.72233</cdr:y>
    </cdr:to>
    <cdr:sp macro="" textlink="">
      <cdr:nvSpPr>
        <cdr:cNvPr id="2" name="Casella di testo 2"/>
        <cdr:cNvSpPr txBox="1">
          <a:spLocks xmlns:a="http://schemas.openxmlformats.org/drawingml/2006/main" noChangeArrowheads="1"/>
        </cdr:cNvSpPr>
      </cdr:nvSpPr>
      <cdr:spPr bwMode="auto">
        <a:xfrm xmlns:a="http://schemas.openxmlformats.org/drawingml/2006/main">
          <a:off x="1445895" y="1229995"/>
          <a:ext cx="355600" cy="24511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lnSpc>
              <a:spcPct val="110000"/>
            </a:lnSpc>
            <a:tabLst>
              <a:tab pos="4508500" algn="r"/>
            </a:tabLst>
          </a:pPr>
          <a:r>
            <a:rPr lang="en-GB" sz="900">
              <a:effectLst/>
              <a:latin typeface="Arial" panose="020B0604020202020204" pitchFamily="34" charset="0"/>
              <a:ea typeface="Times New Roman" panose="02020603050405020304" pitchFamily="18" charset="0"/>
              <a:cs typeface="Times New Roman" panose="02020603050405020304" pitchFamily="18" charset="0"/>
            </a:rPr>
            <a:t>a)</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695F8D8C89436DB3788AF8FCDE7E48"/>
        <w:category>
          <w:name w:val="Generale"/>
          <w:gallery w:val="placeholder"/>
        </w:category>
        <w:types>
          <w:type w:val="bbPlcHdr"/>
        </w:types>
        <w:behaviors>
          <w:behavior w:val="content"/>
        </w:behaviors>
        <w:guid w:val="{91BD0D1C-6544-4654-928D-C7AC09D50B03}"/>
      </w:docPartPr>
      <w:docPartBody>
        <w:p w:rsidR="00274E8A" w:rsidRDefault="004717B6" w:rsidP="004717B6">
          <w:pPr>
            <w:pStyle w:val="58695F8D8C89436DB3788AF8FCDE7E48"/>
          </w:pPr>
          <w:r w:rsidRPr="002F399E">
            <w:rPr>
              <w:rStyle w:val="Testosegnaposto"/>
            </w:rPr>
            <w:t>Fare clic o toccare qui per immettere il testo.</w:t>
          </w:r>
        </w:p>
      </w:docPartBody>
    </w:docPart>
    <w:docPart>
      <w:docPartPr>
        <w:name w:val="C72ACE2F90E640D48E8FB987A76D08EE"/>
        <w:category>
          <w:name w:val="Generale"/>
          <w:gallery w:val="placeholder"/>
        </w:category>
        <w:types>
          <w:type w:val="bbPlcHdr"/>
        </w:types>
        <w:behaviors>
          <w:behavior w:val="content"/>
        </w:behaviors>
        <w:guid w:val="{40EAB015-FDE1-4E60-B380-CECD354BEBA3}"/>
      </w:docPartPr>
      <w:docPartBody>
        <w:p w:rsidR="00274E8A" w:rsidRDefault="004717B6" w:rsidP="004717B6">
          <w:pPr>
            <w:pStyle w:val="C72ACE2F90E640D48E8FB987A76D08EE"/>
          </w:pPr>
          <w:r w:rsidRPr="002F399E">
            <w:rPr>
              <w:rStyle w:val="Testosegnaposto"/>
            </w:rPr>
            <w:t>Fare clic o toccare qui per immettere il testo.</w:t>
          </w:r>
        </w:p>
      </w:docPartBody>
    </w:docPart>
    <w:docPart>
      <w:docPartPr>
        <w:name w:val="DEFFD85F6D9B446C98CFF0E5B457E872"/>
        <w:category>
          <w:name w:val="Generale"/>
          <w:gallery w:val="placeholder"/>
        </w:category>
        <w:types>
          <w:type w:val="bbPlcHdr"/>
        </w:types>
        <w:behaviors>
          <w:behavior w:val="content"/>
        </w:behaviors>
        <w:guid w:val="{56DAA17C-2B37-4653-A657-8BA7F32F1D30}"/>
      </w:docPartPr>
      <w:docPartBody>
        <w:p w:rsidR="00274E8A" w:rsidRDefault="004717B6" w:rsidP="004717B6">
          <w:pPr>
            <w:pStyle w:val="DEFFD85F6D9B446C98CFF0E5B457E872"/>
          </w:pPr>
          <w:r w:rsidRPr="002F399E">
            <w:rPr>
              <w:rStyle w:val="Testosegnaposto"/>
            </w:rPr>
            <w:t>Fare clic o toccare qui per immettere il testo.</w:t>
          </w:r>
        </w:p>
      </w:docPartBody>
    </w:docPart>
    <w:docPart>
      <w:docPartPr>
        <w:name w:val="E5DADEED16F74BA6918AE57455999D9F"/>
        <w:category>
          <w:name w:val="Generale"/>
          <w:gallery w:val="placeholder"/>
        </w:category>
        <w:types>
          <w:type w:val="bbPlcHdr"/>
        </w:types>
        <w:behaviors>
          <w:behavior w:val="content"/>
        </w:behaviors>
        <w:guid w:val="{51E9E561-09A1-4ABE-85E5-84EDF29E9D0B}"/>
      </w:docPartPr>
      <w:docPartBody>
        <w:p w:rsidR="00EB640C" w:rsidRDefault="00274E8A" w:rsidP="00274E8A">
          <w:pPr>
            <w:pStyle w:val="E5DADEED16F74BA6918AE57455999D9F"/>
          </w:pPr>
          <w:r w:rsidRPr="002F399E">
            <w:rPr>
              <w:rStyle w:val="Testosegnaposto"/>
            </w:rPr>
            <w:t>Fare clic o toccare qui per immettere il testo.</w:t>
          </w:r>
        </w:p>
      </w:docPartBody>
    </w:docPart>
    <w:docPart>
      <w:docPartPr>
        <w:name w:val="669D3BFA878547C58D3D6F070A1F757F"/>
        <w:category>
          <w:name w:val="Generale"/>
          <w:gallery w:val="placeholder"/>
        </w:category>
        <w:types>
          <w:type w:val="bbPlcHdr"/>
        </w:types>
        <w:behaviors>
          <w:behavior w:val="content"/>
        </w:behaviors>
        <w:guid w:val="{D9134EC6-E090-4C08-85A5-08481641955D}"/>
      </w:docPartPr>
      <w:docPartBody>
        <w:p w:rsidR="00000C7A" w:rsidRDefault="006B4C11" w:rsidP="006B4C11">
          <w:pPr>
            <w:pStyle w:val="669D3BFA878547C58D3D6F070A1F757F"/>
          </w:pPr>
          <w:r w:rsidRPr="002F399E">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FC6ED711-1C77-439A-BF30-BE8030AB093A}"/>
      </w:docPartPr>
      <w:docPartBody>
        <w:p w:rsidR="00000C7A" w:rsidRDefault="006B4C11">
          <w:r w:rsidRPr="00AF2781">
            <w:rPr>
              <w:rStyle w:val="Testosegnaposto"/>
            </w:rPr>
            <w:t>Fare clic o toccare qui per immettere il testo.</w:t>
          </w:r>
        </w:p>
      </w:docPartBody>
    </w:docPart>
    <w:docPart>
      <w:docPartPr>
        <w:name w:val="67AB985BD90140E2AD1B2892A0314549"/>
        <w:category>
          <w:name w:val="Generale"/>
          <w:gallery w:val="placeholder"/>
        </w:category>
        <w:types>
          <w:type w:val="bbPlcHdr"/>
        </w:types>
        <w:behaviors>
          <w:behavior w:val="content"/>
        </w:behaviors>
        <w:guid w:val="{6366243C-4AF3-4212-8A05-9CC7840AB3BA}"/>
      </w:docPartPr>
      <w:docPartBody>
        <w:p w:rsidR="00000C7A" w:rsidRDefault="006B4C11" w:rsidP="006B4C11">
          <w:pPr>
            <w:pStyle w:val="67AB985BD90140E2AD1B2892A0314549"/>
          </w:pPr>
          <w:r w:rsidRPr="002F399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B6"/>
    <w:rsid w:val="00000C7A"/>
    <w:rsid w:val="00007303"/>
    <w:rsid w:val="00142918"/>
    <w:rsid w:val="00274E8A"/>
    <w:rsid w:val="00331CBD"/>
    <w:rsid w:val="004717B6"/>
    <w:rsid w:val="00495851"/>
    <w:rsid w:val="00505B4D"/>
    <w:rsid w:val="005D033E"/>
    <w:rsid w:val="005D1790"/>
    <w:rsid w:val="00612E92"/>
    <w:rsid w:val="006B4C11"/>
    <w:rsid w:val="00750789"/>
    <w:rsid w:val="007D0E5E"/>
    <w:rsid w:val="00840CCF"/>
    <w:rsid w:val="008B2DA0"/>
    <w:rsid w:val="00906F0B"/>
    <w:rsid w:val="00957BEE"/>
    <w:rsid w:val="009E53E7"/>
    <w:rsid w:val="00A85F5A"/>
    <w:rsid w:val="00AE2DF3"/>
    <w:rsid w:val="00B73F8B"/>
    <w:rsid w:val="00B84BEC"/>
    <w:rsid w:val="00BB0B0A"/>
    <w:rsid w:val="00BD111A"/>
    <w:rsid w:val="00BE0328"/>
    <w:rsid w:val="00D604B8"/>
    <w:rsid w:val="00D907D1"/>
    <w:rsid w:val="00DC3ABC"/>
    <w:rsid w:val="00E25361"/>
    <w:rsid w:val="00E33DE1"/>
    <w:rsid w:val="00E66806"/>
    <w:rsid w:val="00E93630"/>
    <w:rsid w:val="00EB2B95"/>
    <w:rsid w:val="00EB640C"/>
    <w:rsid w:val="00EC1843"/>
    <w:rsid w:val="00F43415"/>
    <w:rsid w:val="00F54C7C"/>
    <w:rsid w:val="00F94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B4C11"/>
    <w:rPr>
      <w:color w:val="808080"/>
    </w:rPr>
  </w:style>
  <w:style w:type="paragraph" w:customStyle="1" w:styleId="58695F8D8C89436DB3788AF8FCDE7E48">
    <w:name w:val="58695F8D8C89436DB3788AF8FCDE7E48"/>
    <w:rsid w:val="004717B6"/>
  </w:style>
  <w:style w:type="paragraph" w:customStyle="1" w:styleId="C72ACE2F90E640D48E8FB987A76D08EE">
    <w:name w:val="C72ACE2F90E640D48E8FB987A76D08EE"/>
    <w:rsid w:val="004717B6"/>
  </w:style>
  <w:style w:type="paragraph" w:customStyle="1" w:styleId="DEFFD85F6D9B446C98CFF0E5B457E872">
    <w:name w:val="DEFFD85F6D9B446C98CFF0E5B457E872"/>
    <w:rsid w:val="004717B6"/>
  </w:style>
  <w:style w:type="paragraph" w:customStyle="1" w:styleId="E5DADEED16F74BA6918AE57455999D9F">
    <w:name w:val="E5DADEED16F74BA6918AE57455999D9F"/>
    <w:rsid w:val="00274E8A"/>
  </w:style>
  <w:style w:type="paragraph" w:customStyle="1" w:styleId="669D3BFA878547C58D3D6F070A1F757F">
    <w:name w:val="669D3BFA878547C58D3D6F070A1F757F"/>
    <w:rsid w:val="006B4C11"/>
    <w:rPr>
      <w:lang w:val="en-GB" w:eastAsia="en-GB"/>
    </w:rPr>
  </w:style>
  <w:style w:type="paragraph" w:customStyle="1" w:styleId="67AB985BD90140E2AD1B2892A0314549">
    <w:name w:val="67AB985BD90140E2AD1B2892A0314549"/>
    <w:rsid w:val="006B4C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E2FCD0-AA0C-48ED-A95E-84459DE603A3}">
  <we:reference id="wa104382081" version="1.46.0.0" store="it-IT" storeType="OMEX"/>
  <we:alternateReferences>
    <we:reference id="wa104382081" version="1.46.0.0" store="" storeType="OMEX"/>
  </we:alternateReferences>
  <we:properties>
    <we:property name="MENDELEY_CITATIONS" value="[{&quot;citationID&quot;:&quot;MENDELEY_CITATION_61ce99b9-e966-40a7-aae0-44c523e2de13&quot;,&quot;properties&quot;:{&quot;noteIndex&quot;:0},&quot;isEdited&quot;:false,&quot;manualOverride&quot;:{&quot;isManuallyOverridden&quot;:false,&quot;citeprocText&quot;:&quot;(Rohy et al., 2019)&quot;,&quot;manualOverrideText&quot;:&quot;&quot;},&quot;citationTag&quot;:&quot;MENDELEY_CITATION_v3_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&quot;,&quot;citationItems&quot;:[{&quot;id&quot;:&quot;f9666a03-cb02-310f-b8e4-f73d5cf0d770&quot;,&quot;itemData&quot;:{&quot;type&quot;:&quot;paper-conference&quot;,&quot;id&quot;:&quot;f9666a03-cb02-310f-b8e4-f73d5cf0d770&quot;,&quot;title&quot;:&quot;One phase soil bio-cementation with eicp-soil mixing&quot;,&quot;author&quot;:[{&quot;family&quot;:&quot;Rohy&quot;,&quot;given&quot;:&quot;Haider&quot;,&quot;parse-names&quot;:false,&quot;dropping-particle&quot;:&quot;&quot;,&quot;non-dropping-particle&quot;:&quot;&quot;},{&quot;family&quot;:&quot;Arab&quot;,&quot;given&quot;:&quot;Mohamed&quot;,&quot;parse-names&quot;:false,&quot;dropping-particle&quot;:&quot;&quot;,&quot;non-dropping-particle&quot;:&quot;&quot;},{&quot;family&quot;:&quot;Zeiada&quot;,&quot;given&quot;:&quot;Waleed&quot;,&quot;parse-names&quot;:false,&quot;dropping-particle&quot;:&quot;&quot;,&quot;non-dropping-particle&quot;:&quot;&quot;},{&quot;family&quot;:&quot;Omar&quot;,&quot;given&quot;:&quot;Maher&quot;,&quot;parse-names&quot;:false,&quot;dropping-particle&quot;:&quot;&quot;,&quot;non-dropping-particle&quot;:&quot;&quot;},{&quot;family&quot;:&quot;Almajed&quot;,&quot;given&quot;:&quot;Abdullah&quot;,&quot;parse-names&quot;:false,&quot;dropping-particle&quot;:&quot;&quot;,&quot;non-dropping-particle&quot;:&quot;&quot;},{&quot;family&quot;:&quot;Tahmaz&quot;,&quot;given&quot;:&quot;Ali&quot;,&quot;parse-names&quot;:false,&quot;dropping-particle&quot;:&quot;&quot;,&quot;non-dropping-particle&quot;:&quot;&quot;}],&quot;container-title&quot;:&quot;World Congress on Civil, Structural, and Environmental Engineering&quot;,&quot;DOI&quot;:&quot;10.11159/icgre19.164&quot;,&quot;ISSN&quot;:&quot;23715294&quot;,&quot;issued&quot;:{&quot;date-parts&quot;:[[2019]]},&quot;abstract&quot;:&quot;Soil improvement techniques of granular soils via Enzyme Induced Calcite Precipitation (EICP) have attracted an increasing attention as bio-based ground improvement technique. This technique uses biogeochemical reactions to precipitate calcium carbonate (CaCO3). Calcium carbonate precipitate introduced into soil pores help bind soil particles and result in increased soil shear strength. The multiple-phase injection and percolation methods are currently adopted for EICP treatment to reach the desired soil shear strength. However, this method is rather complex and not feasible for practical applications. In this study, one-phase low-pH all-in-one solution (i.e. a mixture of urease enzyme, urea, CaCl2 and organic stabilizer) mixed with sand soil to enhance the soil shear strength has been proposed. Three different EICP cementing solutions have been investigating. A key factor that facilitated this approach is decrease the pH of the cementing solution to facilitate longer period and slower reaction of the precipitation of calcium. Unconfined compressive strength of 3.0 MPa was achieved by mixing cementing solution with soil without multiple treatment cycles.&quot;,&quot;publisher&quot;:&quot;Avestia Publishing&quot;,&quot;container-title-short&quot;:&quot;&quot;},&quot;isTemporary&quot;:false}]},{&quot;citationID&quot;:&quot;MENDELEY_CITATION_b6534270-d7c2-4c5d-9262-ce2fd1ed15a5&quot;,&quot;properties&quot;:{&quot;noteIndex&quot;:0},&quot;isEdited&quot;:false,&quot;manualOverride&quot;:{&quot;isManuallyOverridden&quot;:false,&quot;citeprocText&quot;:&quot;(Almajed et al., 2021)&quot;,&quot;manualOverrideText&quot;:&quot;&quot;},&quot;citationTag&quot;:&quot;MENDELEY_CITATION_v3_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&quot;,&quot;citationItems&quot;:[{&quot;id&quot;:&quot;7095a6d9-c998-3d2f-8be5-23a7acac7101&quot;,&quot;itemData&quot;:{&quot;type&quot;:&quot;article&quot;,&quot;id&quot;:&quot;7095a6d9-c998-3d2f-8be5-23a7acac7101&quot;,&quot;title&quot;:&quot;State-of-the-art review of the applicability and challenges of microbial-induced calcite precipitation (Micp) and enzyme-induced calcite precipitation (eicp) techniques for geotechnical and geoenvironmental applications&quot;,&quot;author&quot;:[{&quot;family&quot;:&quot;Almajed&quot;,&quot;given&quot;:&quot;Abdullah&quot;,&quot;parse-names&quot;:false,&quot;dropping-particle&quot;:&quot;&quot;,&quot;non-dropping-particle&quot;:&quot;&quot;},{&quot;family&quot;:&quot;Lateef&quot;,&quot;given&quot;:&quot;Mohammed Abdul&quot;,&quot;parse-names&quot;:false,&quot;dropping-particle&quot;:&quot;&quot;,&quot;non-dropping-particle&quot;:&quot;&quot;},{&quot;family&quot;:&quot;Moghal&quot;,&quot;given&quot;:&quot;Arif Ali Baig&quot;,&quot;parse-names&quot;:false,&quot;dropping-particle&quot;:&quot;&quot;,&quot;non-dropping-particle&quot;:&quot;&quot;},{&quot;family&quot;:&quot;Lemboye&quot;,&quot;given&quot;:&quot;Kehinde&quot;,&quot;parse-names&quot;:false,&quot;dropping-particle&quot;:&quot;&quot;,&quot;non-dropping-particle&quot;:&quot;&quot;}],&quot;container-title&quot;:&quot;Crystals&quot;,&quot;container-title-short&quot;:&quot;Crystals (Basel)&quot;,&quot;DOI&quot;:&quot;10.3390/cryst11040370&quot;,&quot;ISSN&quot;:&quot;20734352&quot;,&quot;issued&quot;:{&quot;date-parts&quot;:[[2021,4,1]]},&quot;abstract&quot;:&quot;The development of alternatives to soil stabilization through mechanical and chemical stabilization has paved the way for the development of biostabilization methods. Since its development, researchers have used different bacteria species for soil treatment. Soil treatment through bioremediation techniques has been used to understand its effect on strength parameters and contaminant remediation. Using a living organism for binding the soil grains to make the soil mass dense and durable is the basic idea of soil biotreatment. Bacteria and enzymes are commonly utilized in biostabilization, which is a common method to encourage ureolysis, leading to calcite precipitation in the soil mass. Microbial-induced calcite precipitation (MICP) and enzyme-induced calcite precipitation (EICP) techniques are emerging trends in soil stabilization. Unlike conventional methods, these techniques are environmentally friendly and sustainable. This review determines the challenges, applicability, advantages, and disadvantages of MICP and EICP in soil treatment and their role in the improvement of the geotechnical and geoenvironmental properties of soil. It further elaborates on their probable mechanism in improving the soil properties in the natural and lab environments. Moreover, it looks into the effectiveness of biostabilization as a remediation of soil contamination. This review intends to present a hands-on adoptable treatment method for in situ implementation depending on specific site conditions.&quot;,&quot;publisher&quot;:&quot;MDPI AG&quot;,&quot;issue&quot;:&quot;4&quot;,&quot;volume&quot;:&quot;11&quot;},&quot;isTemporary&quot;:false}]},{&quot;citationID&quot;:&quot;MENDELEY_CITATION_c4323653-81b8-4810-a165-8e15fca2f0e4&quot;,&quot;properties&quot;:{&quot;noteIndex&quot;:0},&quot;isEdited&quot;:false,&quot;manualOverride&quot;:{&quot;isManuallyOverridden&quot;:false,&quot;citeprocText&quot;:&quot;(Almajed et al., 2021)&quot;,&quot;manualOverrideText&quot;:&quot;&quot;},&quot;citationTag&quot;:&quot;MENDELEY_CITATION_v3_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&quot;,&quot;citationItems&quot;:[{&quot;id&quot;:&quot;7095a6d9-c998-3d2f-8be5-23a7acac7101&quot;,&quot;itemData&quot;:{&quot;type&quot;:&quot;article&quot;,&quot;id&quot;:&quot;7095a6d9-c998-3d2f-8be5-23a7acac7101&quot;,&quot;title&quot;:&quot;State-of-the-art review of the applicability and challenges of microbial-induced calcite precipitation (Micp) and enzyme-induced calcite precipitation (eicp) techniques for geotechnical and geoenvironmental applications&quot;,&quot;author&quot;:[{&quot;family&quot;:&quot;Almajed&quot;,&quot;given&quot;:&quot;Abdullah&quot;,&quot;parse-names&quot;:false,&quot;dropping-particle&quot;:&quot;&quot;,&quot;non-dropping-particle&quot;:&quot;&quot;},{&quot;family&quot;:&quot;Lateef&quot;,&quot;given&quot;:&quot;Mohammed Abdul&quot;,&quot;parse-names&quot;:false,&quot;dropping-particle&quot;:&quot;&quot;,&quot;non-dropping-particle&quot;:&quot;&quot;},{&quot;family&quot;:&quot;Moghal&quot;,&quot;given&quot;:&quot;Arif Ali Baig&quot;,&quot;parse-names&quot;:false,&quot;dropping-particle&quot;:&quot;&quot;,&quot;non-dropping-particle&quot;:&quot;&quot;},{&quot;family&quot;:&quot;Lemboye&quot;,&quot;given&quot;:&quot;Kehinde&quot;,&quot;parse-names&quot;:false,&quot;dropping-particle&quot;:&quot;&quot;,&quot;non-dropping-particle&quot;:&quot;&quot;}],&quot;container-title&quot;:&quot;Crystals&quot;,&quot;container-title-short&quot;:&quot;Crystals (Basel)&quot;,&quot;DOI&quot;:&quot;10.3390/cryst11040370&quot;,&quot;ISSN&quot;:&quot;20734352&quot;,&quot;issued&quot;:{&quot;date-parts&quot;:[[2021,4,1]]},&quot;abstract&quot;:&quot;The development of alternatives to soil stabilization through mechanical and chemical stabilization has paved the way for the development of biostabilization methods. Since its development, researchers have used different bacteria species for soil treatment. Soil treatment through bioremediation techniques has been used to understand its effect on strength parameters and contaminant remediation. Using a living organism for binding the soil grains to make the soil mass dense and durable is the basic idea of soil biotreatment. Bacteria and enzymes are commonly utilized in biostabilization, which is a common method to encourage ureolysis, leading to calcite precipitation in the soil mass. Microbial-induced calcite precipitation (MICP) and enzyme-induced calcite precipitation (EICP) techniques are emerging trends in soil stabilization. Unlike conventional methods, these techniques are environmentally friendly and sustainable. This review determines the challenges, applicability, advantages, and disadvantages of MICP and EICP in soil treatment and their role in the improvement of the geotechnical and geoenvironmental properties of soil. It further elaborates on their probable mechanism in improving the soil properties in the natural and lab environments. Moreover, it looks into the effectiveness of biostabilization as a remediation of soil contamination. This review intends to present a hands-on adoptable treatment method for in situ implementation depending on specific site conditions.&quot;,&quot;publisher&quot;:&quot;MDPI AG&quot;,&quot;issue&quot;:&quot;4&quot;,&quot;volume&quot;:&quot;11&quot;},&quot;isTemporary&quot;:false}]},{&quot;citationID&quot;:&quot;MENDELEY_CITATION_0d9c26d8-b471-4675-ac47-0a55a6dc345d&quot;,&quot;properties&quot;:{&quot;noteIndex&quot;:0},&quot;isEdited&quot;:false,&quot;manualOverride&quot;:{&quot;isManuallyOverridden&quot;:false,&quot;citeprocText&quot;:&quot;(Almajed et al., 2021)&quot;,&quot;manualOverrideText&quot;:&quot;&quot;},&quot;citationTag&quot;:&quot;MENDELEY_CITATION_v3_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&quot;,&quot;citationItems&quot;:[{&quot;id&quot;:&quot;7095a6d9-c998-3d2f-8be5-23a7acac7101&quot;,&quot;itemData&quot;:{&quot;type&quot;:&quot;article&quot;,&quot;id&quot;:&quot;7095a6d9-c998-3d2f-8be5-23a7acac7101&quot;,&quot;title&quot;:&quot;State-of-the-art review of the applicability and challenges of microbial-induced calcite precipitation (Micp) and enzyme-induced calcite precipitation (eicp) techniques for geotechnical and geoenvironmental applications&quot;,&quot;author&quot;:[{&quot;family&quot;:&quot;Almajed&quot;,&quot;given&quot;:&quot;Abdullah&quot;,&quot;parse-names&quot;:false,&quot;dropping-particle&quot;:&quot;&quot;,&quot;non-dropping-particle&quot;:&quot;&quot;},{&quot;family&quot;:&quot;Lateef&quot;,&quot;given&quot;:&quot;Mohammed Abdul&quot;,&quot;parse-names&quot;:false,&quot;dropping-particle&quot;:&quot;&quot;,&quot;non-dropping-particle&quot;:&quot;&quot;},{&quot;family&quot;:&quot;Moghal&quot;,&quot;given&quot;:&quot;Arif Ali Baig&quot;,&quot;parse-names&quot;:false,&quot;dropping-particle&quot;:&quot;&quot;,&quot;non-dropping-particle&quot;:&quot;&quot;},{&quot;family&quot;:&quot;Lemboye&quot;,&quot;given&quot;:&quot;Kehinde&quot;,&quot;parse-names&quot;:false,&quot;dropping-particle&quot;:&quot;&quot;,&quot;non-dropping-particle&quot;:&quot;&quot;}],&quot;container-title&quot;:&quot;Crystals&quot;,&quot;container-title-short&quot;:&quot;Crystals (Basel)&quot;,&quot;DOI&quot;:&quot;10.3390/cryst11040370&quot;,&quot;ISSN&quot;:&quot;20734352&quot;,&quot;issued&quot;:{&quot;date-parts&quot;:[[2021,4,1]]},&quot;abstract&quot;:&quot;The development of alternatives to soil stabilization through mechanical and chemical stabilization has paved the way for the development of biostabilization methods. Since its development, researchers have used different bacteria species for soil treatment. Soil treatment through bioremediation techniques has been used to understand its effect on strength parameters and contaminant remediation. Using a living organism for binding the soil grains to make the soil mass dense and durable is the basic idea of soil biotreatment. Bacteria and enzymes are commonly utilized in biostabilization, which is a common method to encourage ureolysis, leading to calcite precipitation in the soil mass. Microbial-induced calcite precipitation (MICP) and enzyme-induced calcite precipitation (EICP) techniques are emerging trends in soil stabilization. Unlike conventional methods, these techniques are environmentally friendly and sustainable. This review determines the challenges, applicability, advantages, and disadvantages of MICP and EICP in soil treatment and their role in the improvement of the geotechnical and geoenvironmental properties of soil. It further elaborates on their probable mechanism in improving the soil properties in the natural and lab environments. Moreover, it looks into the effectiveness of biostabilization as a remediation of soil contamination. This review intends to present a hands-on adoptable treatment method for in situ implementation depending on specific site conditions.&quot;,&quot;publisher&quot;:&quot;MDPI AG&quot;,&quot;issue&quot;:&quot;4&quot;,&quot;volume&quot;:&quot;11&quot;},&quot;isTemporary&quot;:false}]},{&quot;citationID&quot;:&quot;MENDELEY_CITATION_2df24c36-1212-471c-a18f-ed3563514873&quot;,&quot;properties&quot;:{&quot;noteIndex&quot;:0},&quot;isEdited&quot;:false,&quot;manualOverride&quot;:{&quot;isManuallyOverridden&quot;:false,&quot;citeprocText&quot;:&quot;(Almajed et al., 2021)&quot;,&quot;manualOverrideText&quot;:&quot;&quot;},&quot;citationTag&quot;:&quot;MENDELEY_CITATION_v3_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&quot;,&quot;citationItems&quot;:[{&quot;id&quot;:&quot;7095a6d9-c998-3d2f-8be5-23a7acac7101&quot;,&quot;itemData&quot;:{&quot;type&quot;:&quot;article&quot;,&quot;id&quot;:&quot;7095a6d9-c998-3d2f-8be5-23a7acac7101&quot;,&quot;title&quot;:&quot;State-of-the-art review of the applicability and challenges of microbial-induced calcite precipitation (Micp) and enzyme-induced calcite precipitation (eicp) techniques for geotechnical and geoenvironmental applications&quot;,&quot;author&quot;:[{&quot;family&quot;:&quot;Almajed&quot;,&quot;given&quot;:&quot;Abdullah&quot;,&quot;parse-names&quot;:false,&quot;dropping-particle&quot;:&quot;&quot;,&quot;non-dropping-particle&quot;:&quot;&quot;},{&quot;family&quot;:&quot;Lateef&quot;,&quot;given&quot;:&quot;Mohammed Abdul&quot;,&quot;parse-names&quot;:false,&quot;dropping-particle&quot;:&quot;&quot;,&quot;non-dropping-particle&quot;:&quot;&quot;},{&quot;family&quot;:&quot;Moghal&quot;,&quot;given&quot;:&quot;Arif Ali Baig&quot;,&quot;parse-names&quot;:false,&quot;dropping-particle&quot;:&quot;&quot;,&quot;non-dropping-particle&quot;:&quot;&quot;},{&quot;family&quot;:&quot;Lemboye&quot;,&quot;given&quot;:&quot;Kehinde&quot;,&quot;parse-names&quot;:false,&quot;dropping-particle&quot;:&quot;&quot;,&quot;non-dropping-particle&quot;:&quot;&quot;}],&quot;container-title&quot;:&quot;Crystals&quot;,&quot;container-title-short&quot;:&quot;Crystals (Basel)&quot;,&quot;DOI&quot;:&quot;10.3390/cryst11040370&quot;,&quot;ISSN&quot;:&quot;20734352&quot;,&quot;issued&quot;:{&quot;date-parts&quot;:[[2021,4,1]]},&quot;abstract&quot;:&quot;The development of alternatives to soil stabilization through mechanical and chemical stabilization has paved the way for the development of biostabilization methods. Since its development, researchers have used different bacteria species for soil treatment. Soil treatment through bioremediation techniques has been used to understand its effect on strength parameters and contaminant remediation. Using a living organism for binding the soil grains to make the soil mass dense and durable is the basic idea of soil biotreatment. Bacteria and enzymes are commonly utilized in biostabilization, which is a common method to encourage ureolysis, leading to calcite precipitation in the soil mass. Microbial-induced calcite precipitation (MICP) and enzyme-induced calcite precipitation (EICP) techniques are emerging trends in soil stabilization. Unlike conventional methods, these techniques are environmentally friendly and sustainable. This review determines the challenges, applicability, advantages, and disadvantages of MICP and EICP in soil treatment and their role in the improvement of the geotechnical and geoenvironmental properties of soil. It further elaborates on their probable mechanism in improving the soil properties in the natural and lab environments. Moreover, it looks into the effectiveness of biostabilization as a remediation of soil contamination. This review intends to present a hands-on adoptable treatment method for in situ implementation depending on specific site conditions.&quot;,&quot;publisher&quot;:&quot;MDPI AG&quot;,&quot;issue&quot;:&quot;4&quot;,&quot;volume&quot;:&quot;11&quot;},&quot;isTemporary&quot;:false}]},{&quot;citationID&quot;:&quot;MENDELEY_CITATION_408fca82-ac08-4ec5-ace9-de6dd5719f8a&quot;,&quot;properties&quot;:{&quot;noteIndex&quot;:0},&quot;isEdited&quot;:false,&quot;manualOverride&quot;:{&quot;isManuallyOverridden&quot;:false,&quot;citeprocText&quot;:&quot;(Chen et al., 2021)&quot;,&quot;manualOverrideText&quot;:&quot;&quot;},&quot;citationTag&quot;:&quot;MENDELEY_CITATION_v3_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&quot;,&quot;citationItems&quot;:[{&quot;id&quot;:&quot;56556e62-456e-3981-99d1-b80634721a98&quot;,&quot;itemData&quot;:{&quot;type&quot;:&quot;article&quot;,&quot;id&quot;:&quot;56556e62-456e-3981-99d1-b80634721a98&quot;,&quot;title&quot;:&quot;Critical review of solidification of sandy soil by microbially induced carbonate precipitation (Micp)&quot;,&quot;author&quot;:[{&quot;family&quot;:&quot;Chen&quot;,&quot;given&quot;:&quot;Liuxia&quot;,&quot;parse-names&quot;:false,&quot;dropping-particle&quot;:&quot;&quot;,&quot;non-dropping-particle&quot;:&quot;&quot;},{&quot;family&quot;:&quot;Song&quot;,&quot;given&quot;:&quot;Yuqi&quot;,&quot;parse-names&quot;:false,&quot;dropping-particle&quot;:&quot;&quot;,&quot;non-dropping-particle&quot;:&quot;&quot;},{&quot;family&quot;:&quot;Huang&quot;,&quot;given&quot;:&quot;Jicheng&quot;,&quot;parse-names&quot;:false,&quot;dropping-particle&quot;:&quot;&quot;,&quot;non-dropping-particle&quot;:&quot;&quot;},{&quot;family&quot;:&quot;Lai&quot;,&quot;given&quot;:&quot;Chenhuan&quot;,&quot;parse-names&quot;:false,&quot;dropping-particle&quot;:&quot;&quot;,&quot;non-dropping-particle&quot;:&quot;&quot;},{&quot;family&quot;:&quot;Jiao&quot;,&quot;given&quot;:&quot;Hui&quot;,&quot;parse-names&quot;:false,&quot;dropping-particle&quot;:&quot;&quot;,&quot;non-dropping-particle&quot;:&quot;&quot;},{&quot;family&quot;:&quot;Fang&quot;,&quot;given&quot;:&quot;Hao&quot;,&quot;parse-names&quot;:false,&quot;dropping-particle&quot;:&quot;&quot;,&quot;non-dropping-particle&quot;:&quot;&quot;},{&quot;family&quot;:&quot;Zhu&quot;,&quot;given&quot;:&quot;Junjun&quot;,&quot;parse-names&quot;:false,&quot;dropping-particle&quot;:&quot;&quot;,&quot;non-dropping-particle&quot;:&quot;&quot;},{&quot;family&quot;:&quot;Song&quot;,&quot;given&quot;:&quot;Xiangyang&quot;,&quot;parse-names&quot;:false,&quot;dropping-particle&quot;:&quot;&quot;,&quot;non-dropping-particle&quot;:&quot;&quot;}],&quot;container-title&quot;:&quot;Crystals&quot;,&quot;container-title-short&quot;:&quot;Crystals (Basel)&quot;,&quot;DOI&quot;:&quot;10.3390/cryst11121439&quot;,&quot;ISSN&quot;:&quot;20734352&quot;,&quot;issued&quot;:{&quot;date-parts&quot;:[[2021,12,1]]},&quot;abstract&quot;:&quot;Microbially induced carbonate precipitation (MICP) is a promising technology for solidifying sandy soil, ground improvement, repairing concrete cracks, and remediation of polluted land. By solidifying sand into soil capable of growing shrubs, MICP can facilitate peak and neutralization of CO2 emissions because each square meter of shrub can absorb 253.1 grams of CO2 per year. In this paper, based on the critical review of the microbial sources of solidified sandy soil, models used to predict the process of sand solidification and factors controlling the MICP process, current problems in microbial sand solidification are analyzed and future research directions, ideas and suggestions for the further study and application of MICP are provided. The following topics are considered worthy of study: (1) MICP methods for evenly distributing CaCO3 deposit; (2) minimizing NH4+ production during MICP; (3) mixed fermentation and interaction of internal and exogenous urea-producing bacteria; (4) MICP technology for field application under harsh conditions; (5) a hybrid solidification method by combining MICP with traditional sand barrier and chemical sand consolidation; and (6) numerical model to simulate the erosion resistance of sand treated by MICP.&quot;,&quot;publisher&quot;:&quot;MDPI&quot;,&quot;issue&quot;:&quot;12&quot;,&quot;volume&quot;:&quot;11&quot;},&quot;isTemporary&quot;:false}]},{&quot;citationID&quot;:&quot;MENDELEY_CITATION_cf497c91-3ea4-4132-b34d-d392ce5c1231&quot;,&quot;properties&quot;:{&quot;noteIndex&quot;:0},&quot;isEdited&quot;:false,&quot;manualOverride&quot;:{&quot;isManuallyOverridden&quot;:false,&quot;citeprocText&quot;:&quot;(Chen et al., 2021)&quot;,&quot;manualOverrideText&quot;:&quot;&quot;},&quot;citationTag&quot;:&quot;MENDELEY_CITATION_v3_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&quot;,&quot;citationItems&quot;:[{&quot;id&quot;:&quot;56556e62-456e-3981-99d1-b80634721a98&quot;,&quot;itemData&quot;:{&quot;type&quot;:&quot;article&quot;,&quot;id&quot;:&quot;56556e62-456e-3981-99d1-b80634721a98&quot;,&quot;title&quot;:&quot;Critical review of solidification of sandy soil by microbially induced carbonate precipitation (Micp)&quot;,&quot;author&quot;:[{&quot;family&quot;:&quot;Chen&quot;,&quot;given&quot;:&quot;Liuxia&quot;,&quot;parse-names&quot;:false,&quot;dropping-particle&quot;:&quot;&quot;,&quot;non-dropping-particle&quot;:&quot;&quot;},{&quot;family&quot;:&quot;Song&quot;,&quot;given&quot;:&quot;Yuqi&quot;,&quot;parse-names&quot;:false,&quot;dropping-particle&quot;:&quot;&quot;,&quot;non-dropping-particle&quot;:&quot;&quot;},{&quot;family&quot;:&quot;Huang&quot;,&quot;given&quot;:&quot;Jicheng&quot;,&quot;parse-names&quot;:false,&quot;dropping-particle&quot;:&quot;&quot;,&quot;non-dropping-particle&quot;:&quot;&quot;},{&quot;family&quot;:&quot;Lai&quot;,&quot;given&quot;:&quot;Chenhuan&quot;,&quot;parse-names&quot;:false,&quot;dropping-particle&quot;:&quot;&quot;,&quot;non-dropping-particle&quot;:&quot;&quot;},{&quot;family&quot;:&quot;Jiao&quot;,&quot;given&quot;:&quot;Hui&quot;,&quot;parse-names&quot;:false,&quot;dropping-particle&quot;:&quot;&quot;,&quot;non-dropping-particle&quot;:&quot;&quot;},{&quot;family&quot;:&quot;Fang&quot;,&quot;given&quot;:&quot;Hao&quot;,&quot;parse-names&quot;:false,&quot;dropping-particle&quot;:&quot;&quot;,&quot;non-dropping-particle&quot;:&quot;&quot;},{&quot;family&quot;:&quot;Zhu&quot;,&quot;given&quot;:&quot;Junjun&quot;,&quot;parse-names&quot;:false,&quot;dropping-particle&quot;:&quot;&quot;,&quot;non-dropping-particle&quot;:&quot;&quot;},{&quot;family&quot;:&quot;Song&quot;,&quot;given&quot;:&quot;Xiangyang&quot;,&quot;parse-names&quot;:false,&quot;dropping-particle&quot;:&quot;&quot;,&quot;non-dropping-particle&quot;:&quot;&quot;}],&quot;container-title&quot;:&quot;Crystals&quot;,&quot;container-title-short&quot;:&quot;Crystals (Basel)&quot;,&quot;DOI&quot;:&quot;10.3390/cryst11121439&quot;,&quot;ISSN&quot;:&quot;20734352&quot;,&quot;issued&quot;:{&quot;date-parts&quot;:[[2021,12,1]]},&quot;abstract&quot;:&quot;Microbially induced carbonate precipitation (MICP) is a promising technology for solidifying sandy soil, ground improvement, repairing concrete cracks, and remediation of polluted land. By solidifying sand into soil capable of growing shrubs, MICP can facilitate peak and neutralization of CO2 emissions because each square meter of shrub can absorb 253.1 grams of CO2 per year. In this paper, based on the critical review of the microbial sources of solidified sandy soil, models used to predict the process of sand solidification and factors controlling the MICP process, current problems in microbial sand solidification are analyzed and future research directions, ideas and suggestions for the further study and application of MICP are provided. The following topics are considered worthy of study: (1) MICP methods for evenly distributing CaCO3 deposit; (2) minimizing NH4+ production during MICP; (3) mixed fermentation and interaction of internal and exogenous urea-producing bacteria; (4) MICP technology for field application under harsh conditions; (5) a hybrid solidification method by combining MICP with traditional sand barrier and chemical sand consolidation; and (6) numerical model to simulate the erosion resistance of sand treated by MICP.&quot;,&quot;publisher&quot;:&quot;MDPI&quot;,&quot;issue&quot;:&quot;12&quot;,&quot;volume&quot;:&quot;11&quot;},&quot;isTemporary&quot;:false}]},{&quot;citationID&quot;:&quot;MENDELEY_CITATION_58c3f6ad-3e17-4dd8-a7c8-01660c4f9331&quot;,&quot;properties&quot;:{&quot;noteIndex&quot;:0},&quot;isEdited&quot;:false,&quot;manualOverride&quot;:{&quot;isManuallyOverridden&quot;:true,&quot;citeprocText&quot;:&quot;(Chen et al., 2021)&quot;,&quot;manualOverrideText&quot;:&quot;Chen et al., 2021&quot;},&quot;citationTag&quot;:&quot;MENDELEY_CITATION_v3_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&quot;,&quot;citationItems&quot;:[{&quot;id&quot;:&quot;56556e62-456e-3981-99d1-b80634721a98&quot;,&quot;itemData&quot;:{&quot;type&quot;:&quot;article&quot;,&quot;id&quot;:&quot;56556e62-456e-3981-99d1-b80634721a98&quot;,&quot;title&quot;:&quot;Critical review of solidification of sandy soil by microbially induced carbonate precipitation (Micp)&quot;,&quot;author&quot;:[{&quot;family&quot;:&quot;Chen&quot;,&quot;given&quot;:&quot;Liuxia&quot;,&quot;parse-names&quot;:false,&quot;dropping-particle&quot;:&quot;&quot;,&quot;non-dropping-particle&quot;:&quot;&quot;},{&quot;family&quot;:&quot;Song&quot;,&quot;given&quot;:&quot;Yuqi&quot;,&quot;parse-names&quot;:false,&quot;dropping-particle&quot;:&quot;&quot;,&quot;non-dropping-particle&quot;:&quot;&quot;},{&quot;family&quot;:&quot;Huang&quot;,&quot;given&quot;:&quot;Jicheng&quot;,&quot;parse-names&quot;:false,&quot;dropping-particle&quot;:&quot;&quot;,&quot;non-dropping-particle&quot;:&quot;&quot;},{&quot;family&quot;:&quot;Lai&quot;,&quot;given&quot;:&quot;Chenhuan&quot;,&quot;parse-names&quot;:false,&quot;dropping-particle&quot;:&quot;&quot;,&quot;non-dropping-particle&quot;:&quot;&quot;},{&quot;family&quot;:&quot;Jiao&quot;,&quot;given&quot;:&quot;Hui&quot;,&quot;parse-names&quot;:false,&quot;dropping-particle&quot;:&quot;&quot;,&quot;non-dropping-particle&quot;:&quot;&quot;},{&quot;family&quot;:&quot;Fang&quot;,&quot;given&quot;:&quot;Hao&quot;,&quot;parse-names&quot;:false,&quot;dropping-particle&quot;:&quot;&quot;,&quot;non-dropping-particle&quot;:&quot;&quot;},{&quot;family&quot;:&quot;Zhu&quot;,&quot;given&quot;:&quot;Junjun&quot;,&quot;parse-names&quot;:false,&quot;dropping-particle&quot;:&quot;&quot;,&quot;non-dropping-particle&quot;:&quot;&quot;},{&quot;family&quot;:&quot;Song&quot;,&quot;given&quot;:&quot;Xiangyang&quot;,&quot;parse-names&quot;:false,&quot;dropping-particle&quot;:&quot;&quot;,&quot;non-dropping-particle&quot;:&quot;&quot;}],&quot;container-title&quot;:&quot;Crystals&quot;,&quot;container-title-short&quot;:&quot;Crystals (Basel)&quot;,&quot;DOI&quot;:&quot;10.3390/cryst11121439&quot;,&quot;ISSN&quot;:&quot;20734352&quot;,&quot;issued&quot;:{&quot;date-parts&quot;:[[2021,12,1]]},&quot;abstract&quot;:&quot;Microbially induced carbonate precipitation (MICP) is a promising technology for solidifying sandy soil, ground improvement, repairing concrete cracks, and remediation of polluted land. By solidifying sand into soil capable of growing shrubs, MICP can facilitate peak and neutralization of CO2 emissions because each square meter of shrub can absorb 253.1 grams of CO2 per year. In this paper, based on the critical review of the microbial sources of solidified sandy soil, models used to predict the process of sand solidification and factors controlling the MICP process, current problems in microbial sand solidification are analyzed and future research directions, ideas and suggestions for the further study and application of MICP are provided. The following topics are considered worthy of study: (1) MICP methods for evenly distributing CaCO3 deposit; (2) minimizing NH4+ production during MICP; (3) mixed fermentation and interaction of internal and exogenous urea-producing bacteria; (4) MICP technology for field application under harsh conditions; (5) a hybrid solidification method by combining MICP with traditional sand barrier and chemical sand consolidation; and (6) numerical model to simulate the erosion resistance of sand treated by MICP.&quot;,&quot;publisher&quot;:&quot;MDPI&quot;,&quot;issue&quot;:&quot;12&quot;,&quot;volume&quot;:&quot;11&quot;},&quot;isTemporary&quot;:false}]},{&quot;citationID&quot;:&quot;MENDELEY_CITATION_d65e35c3-eb30-4a84-b4ae-2e66fdb50a6d&quot;,&quot;properties&quot;:{&quot;noteIndex&quot;:0},&quot;isEdited&quot;:false,&quot;manualOverride&quot;:{&quot;isManuallyOverridden&quot;:false,&quot;citeprocText&quot;:&quot;(Zhao et al., 2021)&quot;,&quot;manualOverrideText&quot;:&quot;&quot;},&quot;citationTag&quot;:&quot;MENDELEY_CITATION_v3_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&quot;,&quot;citationItems&quot;:[{&quot;id&quot;:&quot;295b2dac-7c27-365a-b813-23f2c3a4b0e8&quot;,&quot;itemData&quot;:{&quot;type&quot;:&quot;article-journal&quot;,&quot;id&quot;:&quot;295b2dac-7c27-365a-b813-23f2c3a4b0e8&quot;,&quot;title&quot;:&quot;The Effect of MICP on Physical and Mechanical Properties of Silt with Different Fine Particle Content and Pore Ratio&quot;,&quot;author&quot;:[{&quot;family&quot;:&quot;Zhao&quot;,&quot;given&quot;:&quot;Yang&quot;,&quot;parse-names&quot;:false,&quot;dropping-particle&quot;:&quot;&quot;,&quot;non-dropping-particle&quot;:&quot;&quot;},{&quot;family&quot;:&quot;Wang&quot;,&quot;given&quot;:&quot;Qian&quot;,&quot;parse-names&quot;:false,&quot;dropping-particle&quot;:&quot;&quot;,&quot;non-dropping-particle&quot;:&quot;&quot;},{&quot;family&quot;:&quot;Yuan&quot;,&quot;given&quot;:&quot;Mengnan&quot;,&quot;parse-names&quot;:false,&quot;dropping-particle&quot;:&quot;&quot;,&quot;non-dropping-particle&quot;:&quot;&quot;},{&quot;family&quot;:&quot;Chen&quot;,&quot;given&quot;:&quot;Xi&quot;,&quot;parse-names&quot;:false,&quot;dropping-particle&quot;:&quot;&quot;,&quot;non-dropping-particle&quot;:&quot;&quot;},{&quot;family&quot;:&quot;Xiao&quot;,&quot;given&quot;:&quot;Zhiyang&quot;,&quot;parse-names&quot;:false,&quot;dropping-particle&quot;:&quot;&quot;,&quot;non-dropping-particle&quot;:&quot;&quot;},{&quot;family&quot;:&quot;Hao&quot;,&quot;given&quot;:&quot;Xiaohong&quot;,&quot;parse-names&quot;:false,&quot;dropping-particle&quot;:&quot;&quot;,&quot;non-dropping-particle&quot;:&quot;&quot;},{&quot;family&quot;:&quot;Zhang&quot;,&quot;given&quot;:&quot;Jing&quot;,&quot;parse-names&quot;:false,&quot;dropping-particle&quot;:&quot;&quot;,&quot;non-dropping-particle&quot;:&quot;&quot;},{&quot;family&quot;:&quot;Tang&quot;,&quot;given&quot;:&quot;Qiang&quot;,&quot;parse-names&quot;:false,&quot;dropping-particle&quot;:&quot;&quot;,&quot;non-dropping-particle&quot;:&quot;&quot;}],&quot;container-title&quot;:&quot;Applied Sciences&quot;,&quot;DOI&quot;:&quot;10.3390/app12010139&quot;,&quot;ISSN&quot;:&quot;2076-3417&quot;,&quot;URL&quot;:&quot;https://www.mdpi.com/2076-3417/12/1/139&quot;,&quot;issued&quot;:{&quot;date-parts&quot;:[[2021,12,23]]},&quot;page&quot;:&quot;139&quot;,&quot;abstract&quot;:&quot;&lt;p&gt;Microbial-induced calcium carbonate precipitation (MICP) is a new soil remediation technology, which can improve the physical and mechanical properties of soil by transporting bacterial solution and cementation solution to loose soil and precipitating calcium carbonate precipitation between soil particles through microbial mineralization. Based on this technique, the effects of different fine particle content and pore ratio on the physical and chemical properties of silt after reinforcement were studied. The content of calcium carbonate, the ability of silt to fixed bacteria, unconfined compressive strength (UCS), permeability coefficient and microstructure of the samples were determined. The results showed the following: In the process of calcium carbonate precipitation induced by microorganisms, more than 50% bacterial suspension remained on the surface of silt particles and their pores. The higher the bacterial fixation rate of silt, the more CaCO3 was generated during the solidification process. The bacterial fixation rate and CaCO3 content both decreased with the increase in the pore ratio and increased with the increase in the fine particle content. XRD and SEM images show that the calcium carbonate is mainly composed of spherical vaterite and acicular cluster aragonite. There is an obvious correlation between unconfined compressive strength and CaCO3 content of silt. When CaCO3 content accumulates to a certain extent, its strength will be significantly improved. The unconfined compressive strength of silt A with pore ratio of 0.75 and fine particle content of 75% is 2.22 MPa when the single injection amount of cementing fluid is 300 mL. The permeability coefficient of cured silt can be reduced by 1 to 4 orders of magnitude compared with that of untreated silt. In particular, the permeability of MICP-treated silt A is almost impermeable.&lt;/p&gt;&quot;,&quot;issue&quot;:&quot;1&quot;,&quot;volume&quot;:&quot;12&quot;,&quot;container-title-short&quot;:&quot;&quot;},&quot;isTemporary&quot;:false}]},{&quot;citationID&quot;:&quot;MENDELEY_CITATION_6c3421ae-ad58-4069-b798-a0f21e5b9f78&quot;,&quot;properties&quot;:{&quot;noteIndex&quot;:0},&quot;isEdited&quot;:false,&quot;manualOverride&quot;:{&quot;isManuallyOverridden&quot;:false,&quot;citeprocText&quot;:&quot;(Ahenkorah et al., 2021)&quot;,&quot;manualOverrideText&quot;:&quot;&quot;},&quot;citationTag&quot;:&quot;MENDELEY_CITATION_v3_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&quot;,&quot;citationItems&quot;:[{&quot;id&quot;:&quot;d66e2289-a0cf-3034-b103-265c3680128a&quot;,&quot;itemData&quot;:{&quot;type&quot;:&quot;article&quot;,&quot;id&quot;:&quot;d66e2289-a0cf-3034-b103-265c3680128a&quot;,&quot;title&quot;:&quot;Enzyme induced calcium carbonate precipitation and its engineering application: A systematic review and meta-analysis&quot;,&quot;author&quot;:[{&quot;family&quot;:&quot;Ahenkorah&quot;,&quot;given&quot;:&quot;Isaac&quot;,&quot;parse-names&quot;:false,&quot;dropping-particle&quot;:&quot;&quot;,&quot;non-dropping-particle&quot;:&quot;&quot;},{&quot;family&quot;:&quot;Rahman&quot;,&quot;given&quot;:&quot;Md Mizanur&quot;,&quot;parse-names&quot;:false,&quot;dropping-particle&quot;:&quot;&quot;,&quot;non-dropping-particle&quot;:&quot;&quot;},{&quot;family&quot;:&quot;Karim&quot;,&quot;given&quot;:&quot;Md Rajibul&quot;,&quot;parse-names&quot;:false,&quot;dropping-particle&quot;:&quot;&quot;,&quot;non-dropping-particle&quot;:&quot;&quot;},{&quot;family&quot;:&quot;Beecham&quot;,&quot;given&quot;:&quot;Simon&quot;,&quot;parse-names&quot;:false,&quot;dropping-particle&quot;:&quot;&quot;,&quot;non-dropping-particle&quot;:&quot;&quot;}],&quot;container-title&quot;:&quot;Construction and Building Materials&quot;,&quot;container-title-short&quot;:&quot;Constr Build Mater&quot;,&quot;DOI&quot;:&quot;10.1016/j.conbuildmat.2021.125000&quot;,&quot;ISSN&quot;:&quot;09500618&quot;,&quot;issued&quot;:{&quot;date-parts&quot;:[[2021,11,15]]},&quot;abstract&quot;:&quot;Microbially induced calcium carbonate precipitation (MICP) and enzyme induced calcium carbonate precipitation (EICP) are the two most widely known bio-cementation techniques, particularly the former. EICP offers several benefits over MICP such as the smaller size of the urease enzyme making it applicable to a wider range of soils and simpler application processes. This review critically examines existing research on the EICP technique and provides an original meta-analysis of the available data. It is understood that factors such as the source and activity of the urease enzyme, the concentration of the chemical constituents (urea, calcium chloride and urease enzyme), the treatment approach used and the morphology of the precipitated calcium carbonate (CaCO3) may all affect the performance of the EICP treated material. Consequently, various enhancing additives including magnesium chloride (MgCl2), magnesium sulfate (MgSO4), zeolite, dried non-fat milk, xanthan gum, sisal fibre and cabbage juice have been utilised in recent studies to improve on the effectiveness of the EICP process. In this review, engineering parameters such as the unconfined compressive strength are correlated to the CaCO3 content (CC) and soil uniformity coefficient (Cus) for EICP treated soils using compiled data from previous literature. However, the strength of EICP-treated soil may also depend on the particular polymorph, contact location and distribution of precipitated CaCO3 as well as the soil particle size and shape.&quot;,&quot;publisher&quot;:&quot;Elsevier Ltd&quot;,&quot;volume&quot;:&quot;308&quot;},&quot;isTemporary&quot;:false}]},{&quot;citationID&quot;:&quot;MENDELEY_CITATION_e1425b0d-63f4-47e9-b5ff-524ae75ee992&quot;,&quot;properties&quot;:{&quot;noteIndex&quot;:0},&quot;isEdited&quot;:false,&quot;manualOverride&quot;:{&quot;isManuallyOverridden&quot;:false,&quot;citeprocText&quot;:&quot;(Dilrukshi et al., 2018)&quot;,&quot;manualOverrideText&quot;:&quot;&quot;},&quot;citationTag&quot;:&quot;MENDELEY_CITATION_v3_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&quot;,&quot;citationItems&quot;:[{&quot;id&quot;:&quot;97d89266-81c1-3fa9-b8cf-dd0f641caf4a&quot;,&quot;itemData&quot;:{&quot;type&quot;:&quot;article-journal&quot;,&quot;id&quot;:&quot;97d89266-81c1-3fa9-b8cf-dd0f641caf4a&quot;,&quot;title&quot;:&quot;Soil improvement using plant-derived urease-induced calcium carbonate precipitation&quot;,&quot;author&quot;:[{&quot;family&quot;:&quot;Dilrukshi&quot;,&quot;given&quot;:&quot;R. A.N.&quot;,&quot;parse-names&quot;:false,&quot;dropping-particle&quot;:&quot;&quot;,&quot;non-dropping-particle&quot;:&quot;&quot;},{&quot;family&quot;:&quot;Nakashima&quot;,&quot;given&quot;:&quot;Kazunori&quot;,&quot;parse-names&quot;:false,&quot;dropping-particle&quot;:&quot;&quot;,&quot;non-dropping-particle&quot;:&quot;&quot;},{&quot;family&quot;:&quot;Kawasaki&quot;,&quot;given&quot;:&quot;Satoru&quot;,&quot;parse-names&quot;:false,&quot;dropping-particle&quot;:&quot;&quot;,&quot;non-dropping-particle&quot;:&quot;&quot;}],&quot;container-title&quot;:&quot;Soils and Foundations&quot;,&quot;DOI&quot;:&quot;10.1016/j.sandf.2018.04.003&quot;,&quot;ISSN&quot;:&quot;00380806&quot;,&quot;issued&quot;:{&quot;date-parts&quot;:[[2018,8,1]]},&quot;page&quot;:&quot;894-910&quot;,&quot;abstract&quot;:&quot;This study addresses a soil improvement technique using plant-derived urease-induced calcium carbonate (CC) precipitation (PDUICCP) as an alternative to microbially induced carbonate precipitation (MICP). A crude extract of crushed watermelon (Citrullus lanatus) seeds was used as the urease source along with calcium chloride (CaCl2) and urea (CO (NH2)2) for CC precipitation. Test specimens (φ = 2.3 cm, h = 7.1 cm) made from commercially available Mikawa sand (mean diameter, D50 = 870 µm) were cemented, and estimated unconfined compressive strength (UCS) of several kPa to MPa was obtained by changing the concentration of CaCl2- urea, urease activity, curing time, and temperature. The increase of curing time and that of the CaCl2-urea concentration from 0.3 M to 0.7 M caused an increase in estimated UCS value. The average estimated UCS obtained after 14 days’ curing time for 0.7 M CaCl2-urea and 3.912 U/mL urease was around 3.0 MPa and for 0.3 and 0.5 M CaCl2-urea and 0.877 U/mL urease, it was around 1.5–2.0 MPa at 25 °C. By changing each of the abovementioned parameters, it may be possible to apply this method for strength improvement of loose sand, to mitigate the liquefaction, protection and restoration of limestone monuments and statuaries, and artificial soft rock formations. Crude urease from crushed watermelon seeds has the potential to replace commercially available urease for carbonate precipitation and for use as a low environmental impact type soil improvement method.&quot;,&quot;publisher&quot;:&quot;Elsevier B.V.&quot;,&quot;issue&quot;:&quot;4&quot;,&quot;volume&quot;:&quot;58&quot;,&quot;container-title-short&quot;:&quot;&quot;},&quot;isTemporary&quot;:false}]},{&quot;citationID&quot;:&quot;MENDELEY_CITATION_dad7f145-1d8d-415e-927b-162c97637952&quot;,&quot;properties&quot;:{&quot;noteIndex&quot;:0},&quot;isEdited&quot;:false,&quot;manualOverride&quot;:{&quot;isManuallyOverridden&quot;:true,&quot;citeprocText&quot;:&quot;(Miklos et al., 2011)&quot;,&quot;manualOverrideText&quot;:&quot;(Miklos et al., 2011); &quot;},&quot;citationTag&quot;:&quot;MENDELEY_CITATION_v3_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&quot;,&quot;citationItems&quot;:[{&quot;id&quot;:&quot;7cd25e53-d716-3377-b1e3-2c3829e5f0a9&quot;,&quot;itemData&quot;:{&quot;type&quot;:&quot;article-journal&quot;,&quot;id&quot;:&quot;7cd25e53-d716-3377-b1e3-2c3829e5f0a9&quot;,&quot;title&quot;:&quot;An upper limit for macromolecular crowding effects&quot;,&quot;author&quot;:[{&quot;family&quot;:&quot;Miklos&quot;,&quot;given&quot;:&quot;Andrew C.&quot;,&quot;parse-names&quot;:false,&quot;dropping-particle&quot;:&quot;&quot;,&quot;non-dropping-particle&quot;:&quot;&quot;},{&quot;family&quot;:&quot;Li&quot;,&quot;given&quot;:&quot;Conggang&quot;,&quot;parse-names&quot;:false,&quot;dropping-particle&quot;:&quot;&quot;,&quot;non-dropping-particle&quot;:&quot;&quot;},{&quot;family&quot;:&quot;Sorrell&quot;,&quot;given&quot;:&quot;Courtney D.&quot;,&quot;parse-names&quot;:false,&quot;dropping-particle&quot;:&quot;&quot;,&quot;non-dropping-particle&quot;:&quot;&quot;},{&quot;family&quot;:&quot;Lyon&quot;,&quot;given&quot;:&quot;L. Andrew&quot;,&quot;parse-names&quot;:false,&quot;dropping-particle&quot;:&quot;&quot;,&quot;non-dropping-particle&quot;:&quot;&quot;},{&quot;family&quot;:&quot;Pielak&quot;,&quot;given&quot;:&quot;Gary J.&quot;,&quot;parse-names&quot;:false,&quot;dropping-particle&quot;:&quot;&quot;,&quot;non-dropping-particle&quot;:&quot;&quot;}],&quot;container-title&quot;:&quot;BMC Biophysics&quot;,&quot;container-title-short&quot;:&quot;BMC Biophys&quot;,&quot;DOI&quot;:&quot;10.1186/2046-1682-4-13&quot;,&quot;ISSN&quot;:&quot;20461682&quot;,&quot;issued&quot;:{&quot;date-parts&quot;:[[2011,5,31]]},&quot;abstract&quot;:&quot;Solutions containing high macromolecule concentrations are predicted to affect a number of protein properties compared to those properties in dilute solution. In cells, these macromolecular crowders have a large range of sizes and can occupy 30% or more of the available volume. We chose to study the stability and ps-ns internal dynamics of a globular protein whose radius is ~2 nm when crowded by a synthetic microgel composed of poly(N-isopropylacrylamide-co-acrylic acid) with particle radii of ~300 nm.Results: Our studies revealed no change in protein rotational or ps-ns backbone dynamics and only mild (~0.5 kcal/mol at 37°C, pH 5.4) stabilization at a volume occupancy of 70%, which approaches the occupancy of closely packing spheres. The lack of change in rotational dynamics indicates the absence of strong crowder-protein interactions.Conclusions: Our observations are explained by the large size discrepancy between the protein and crowders and by the internal structure of the microgels, which provide interstitial spaces and internal pores where the protein can exist in a dilute solution-like environment. In summary, microgels that interact weakly with proteins do not strongly influence protein dynamics or stability because these large microgels constitute an upper size limit on crowding effects. © 2011 Miklos et al; licensee BioMed Central Ltd.&quot;,&quot;issue&quot;:&quot;1&quot;,&quot;volume&quot;:&quot;4&quot;},&quot;isTemporary&quot;:false}]},{&quot;citationID&quot;:&quot;MENDELEY_CITATION_a1671e5b-eca4-428e-a6a8-7f5a2d611359&quot;,&quot;properties&quot;:{&quot;noteIndex&quot;:0},&quot;isEdited&quot;:false,&quot;manualOverride&quot;:{&quot;isManuallyOverridden&quot;:false,&quot;citeprocText&quot;:&quot;(Imran et al., 2021)&quot;,&quot;manualOverrideText&quot;:&quot;&quot;},&quot;citationTag&quot;:&quot;MENDELEY_CITATION_v3_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&quot;,&quot;citationItems&quot;:[{&quot;id&quot;:&quot;3e13892f-1ab2-397c-834f-7a9a9c1ed124&quot;,&quot;itemData&quot;:{&quot;type&quot;:&quot;article-journal&quot;,&quot;id&quot;:&quot;3e13892f-1ab2-397c-834f-7a9a9c1ed124&quot;,&quot;title&quot;:&quot;Bio-mediated soil improvement using plant derived enzyme in addition to magnesium ion&quot;,&quot;author&quot;:[{&quot;family&quot;:&quot;Imran&quot;,&quot;given&quot;:&quot;Md&quot;,&quot;parse-names&quot;:false,&quot;dropping-particle&quot;:&quot;al&quot;,&quot;non-dropping-particle&quot;:&quot;&quot;},{&quot;family&quot;:&quot;Nakashima&quot;,&quot;given&quot;:&quot;Kazunori&quot;,&quot;parse-names&quot;:false,&quot;dropping-particle&quot;:&quot;&quot;,&quot;non-dropping-particle&quot;:&quot;&quot;},{&quot;family&quot;:&quot;Kawasaki&quot;,&quot;given&quot;:&quot;Satoru&quot;,&quot;parse-names&quot;:false,&quot;dropping-particle&quot;:&quot;&quot;,&quot;non-dropping-particle&quot;:&quot;&quot;}],&quot;container-title&quot;:&quot;Crystals&quot;,&quot;container-title-short&quot;:&quot;Crystals (Basel)&quot;,&quot;DOI&quot;:&quot;10.3390/cryst11050516&quot;,&quot;ISSN&quot;:&quot;20734352&quot;,&quot;issued&quot;:{&quot;date-parts&quot;:[[2021]]},&quot;abstract&quot;:&quot;Recently, soil improvement using EICP (Enzyme-Induced Carbonate Precipitation) methods in the geotechnical and geo-environmental field has become a prominent interest worldwide. The objective of this study was to develop an improved extraction technique of crude urease from watermelon seeds in both dry and germinated conditions. Subsequently, this study also analyzed the improvement methodology of crystal polymorphs and soil bonding incorporation of various Mg2+/Ca2+ ratios. The optimization of enzyme-mediated carbonate precipitation was also investigated by Scanning Electron Microscope (SEM) and X-ray Diffraction (XRD) analysis. Results confirmed that the precipitated crystals are mainly calcite, vaterite and aragonite primarily (depending on the Mg2+/Ca2+ ratios). Therefore, to improve the bonding capacity in between the sand particles a novel improvement methodology was investigated by adding various Mg2+/Ca2+ ratios. The mechanical properties of the treated soil (Mikawa Sand, D50 = 0.870 mm) specimens were tested by unconfined compressive strength (UCS) and this confirmed the effectiveness of adding various Mg2+/Ca2+ ratios. The results of the UCS tests showed that, the lower molar ratios of Mg2+/Ca2+ can significantly improve the UCS of the specimen (up to 50%) which could be considered a significant outcome for different bio-geotechnical applications.&quot;,&quot;publisher&quot;:&quot;MDPI AG&quot;,&quot;issue&quot;:&quot;5&quot;,&quot;volume&quot;:&quot;11&quot;},&quot;isTemporary&quot;:false}]},{&quot;citationID&quot;:&quot;MENDELEY_CITATION_f901f34e-dfee-46f6-8390-9980a34e93a5&quot;,&quot;properties&quot;:{&quot;noteIndex&quot;:0},&quot;isEdited&quot;:false,&quot;manualOverride&quot;:{&quot;isManuallyOverridden&quot;:false,&quot;citeprocText&quot;:&quot;(Neupane et al., 2013)&quot;,&quot;manualOverrideText&quot;:&quot;&quot;},&quot;citationTag&quot;:&quot;MENDELEY_CITATION_v3_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&quot;,&quot;citationItems&quot;:[{&quot;id&quot;:&quot;3955a130-5ab4-3370-869a-bd29a0fbbb10&quot;,&quot;itemData&quot;:{&quot;type&quot;:&quot;article-journal&quot;,&quot;id&quot;:&quot;3955a130-5ab4-3370-869a-bd29a0fbbb10&quot;,&quot;title&quot;:&quot;Applicability of Enzymatic Calcium Carbonate Precipitation as a Soil-Strengthening Technique&quot;,&quot;author&quot;:[{&quot;family&quot;:&quot;Neupane&quot;,&quot;given&quot;:&quot;Debendra&quot;,&quot;parse-names&quot;:false,&quot;dropping-particle&quot;:&quot;&quot;,&quot;non-dropping-particle&quot;:&quot;&quot;},{&quot;family&quot;:&quot;Yasuhara&quot;,&quot;given&quot;:&quot;Hideaki&quot;,&quot;parse-names&quot;:false,&quot;dropping-particle&quot;:&quot;&quot;,&quot;non-dropping-particle&quot;:&quot;&quot;},{&quot;family&quot;:&quot;Kinoshita&quot;,&quot;given&quot;:&quot;Naoki&quot;,&quot;parse-names&quot;:false,&quot;dropping-particle&quot;:&quot;&quot;,&quot;non-dropping-particle&quot;:&quot;&quot;},{&quot;family&quot;:&quot;Unno&quot;,&quot;given&quot;:&quot;Toshiyasu&quot;,&quot;parse-names&quot;:false,&quot;dropping-particle&quot;:&quot;&quot;,&quot;non-dropping-particle&quot;:&quot;&quot;}],&quot;container-title&quot;:&quot;Journal of Geotechnical and Geoenvironmental Engineering&quot;,&quot;DOI&quot;:&quot;10.1061/(asce)gt.1943-5606.0000959&quot;,&quot;ISSN&quot;:&quot;1090-0241&quot;,&quot;issued&quot;:{&quot;date-parts&quot;:[[2013,12]]},&quot;page&quot;:&quot;2201-2211&quot;,&quot;abstract&quot;:&quot;A grouting technique for enzymatic calcite precipitation is evaluated. Urea and calcium salt, at various concentrations, are mixed with a concentration-fixed enzyme to obtain the optimal precipitation of CaCO3. The optimally combined solution is injected into sand samples in small PVC cylinders. Then, the improvement in small-scale samples is observed. The combination, approved for small-scale tests, is further employed for larger-scale tests. The porosity distribution within the soil is evaluated by sampling the treated sand at different locations. A precipitation ratio up to 80% can be obtained using a small amount of the enzyme. The results show that the in situ enzymatic CaCO3 precipitation technique may be feasible for use in larger-scale applications. A multiphysics simulator, that considers the calcite precipitation reaction during the transport of the solution, is adopted to predict the evolution of the porosity. The predicted porosities are compared with the measured porosities. The results show ...&quot;,&quot;publisher&quot;:&quot;American Society of Civil Engineers (ASCE)&quot;,&quot;issue&quot;:&quot;12&quot;,&quot;volume&quot;:&quot;13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7</Pages>
  <Words>3139</Words>
  <Characters>17895</Characters>
  <Application>Microsoft Office Word</Application>
  <DocSecurity>0</DocSecurity>
  <Lines>149</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Domenico Rosa</cp:lastModifiedBy>
  <cp:revision>5</cp:revision>
  <cp:lastPrinted>2015-05-12T18:31:00Z</cp:lastPrinted>
  <dcterms:created xsi:type="dcterms:W3CDTF">2023-03-07T10:26:00Z</dcterms:created>
  <dcterms:modified xsi:type="dcterms:W3CDTF">2023-03-08T18:19:00Z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db3df3346552b737597d143b411ca1c5cb0a1b378fbc582e88501461fdd8c895</vt:lpwstr>
  </property>
</Properties>
</file>